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A616" w14:textId="77777777" w:rsidR="001F0C22" w:rsidRPr="00B27999" w:rsidRDefault="00000000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Ruda Śląska, dnia </w:t>
      </w:r>
      <w:r w:rsidR="00D84DFF">
        <w:rPr>
          <w:rFonts w:ascii="Trebuchet MS" w:hAnsi="Trebuchet MS"/>
          <w:sz w:val="20"/>
          <w:szCs w:val="20"/>
        </w:rPr>
        <w:t>1</w:t>
      </w:r>
      <w:r w:rsidR="00A464D1">
        <w:rPr>
          <w:rFonts w:ascii="Trebuchet MS" w:hAnsi="Trebuchet MS"/>
          <w:sz w:val="20"/>
          <w:szCs w:val="20"/>
        </w:rPr>
        <w:t>0</w:t>
      </w:r>
      <w:r w:rsidRPr="00B27999">
        <w:rPr>
          <w:rFonts w:ascii="Trebuchet MS" w:hAnsi="Trebuchet MS"/>
          <w:sz w:val="20"/>
          <w:szCs w:val="20"/>
        </w:rPr>
        <w:t>.0</w:t>
      </w:r>
      <w:r w:rsidR="00A464D1">
        <w:rPr>
          <w:rFonts w:ascii="Trebuchet MS" w:hAnsi="Trebuchet MS"/>
          <w:sz w:val="20"/>
          <w:szCs w:val="20"/>
        </w:rPr>
        <w:t>9</w:t>
      </w:r>
      <w:r w:rsidRPr="00B27999">
        <w:rPr>
          <w:rFonts w:ascii="Trebuchet MS" w:hAnsi="Trebuchet MS"/>
          <w:sz w:val="20"/>
          <w:szCs w:val="20"/>
        </w:rPr>
        <w:t>.202</w:t>
      </w:r>
      <w:r w:rsidR="00B27999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 xml:space="preserve"> r.</w:t>
      </w:r>
    </w:p>
    <w:p w14:paraId="76678DC1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Znak sprawy:</w:t>
      </w:r>
    </w:p>
    <w:p w14:paraId="7DB6174D" w14:textId="77777777" w:rsidR="001F0C22" w:rsidRPr="00B27999" w:rsidRDefault="00B2799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B27999">
        <w:rPr>
          <w:rFonts w:ascii="Trebuchet MS" w:hAnsi="Trebuchet MS"/>
          <w:sz w:val="20"/>
          <w:szCs w:val="20"/>
        </w:rPr>
        <w:t>.26</w:t>
      </w:r>
      <w:r>
        <w:rPr>
          <w:rFonts w:ascii="Trebuchet MS" w:hAnsi="Trebuchet MS"/>
          <w:sz w:val="20"/>
          <w:szCs w:val="20"/>
        </w:rPr>
        <w:t>1</w:t>
      </w:r>
      <w:r w:rsidRPr="00B27999">
        <w:rPr>
          <w:rFonts w:ascii="Trebuchet MS" w:hAnsi="Trebuchet MS"/>
          <w:sz w:val="20"/>
          <w:szCs w:val="20"/>
        </w:rPr>
        <w:t>.</w:t>
      </w:r>
      <w:r w:rsidR="00A464D1">
        <w:rPr>
          <w:rFonts w:ascii="Trebuchet MS" w:hAnsi="Trebuchet MS"/>
          <w:sz w:val="20"/>
          <w:szCs w:val="20"/>
        </w:rPr>
        <w:t>5</w:t>
      </w:r>
      <w:r w:rsidR="00BB1E90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>.202</w:t>
      </w:r>
      <w:r>
        <w:rPr>
          <w:rFonts w:ascii="Trebuchet MS" w:hAnsi="Trebuchet MS"/>
          <w:sz w:val="20"/>
          <w:szCs w:val="20"/>
        </w:rPr>
        <w:t>5</w:t>
      </w:r>
    </w:p>
    <w:p w14:paraId="4DA8DE48" w14:textId="0570C654" w:rsidR="00A762ED" w:rsidRPr="00B27999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L.dz. </w:t>
      </w:r>
      <w:r w:rsidR="00941317">
        <w:rPr>
          <w:rFonts w:ascii="Trebuchet MS" w:hAnsi="Trebuchet MS"/>
          <w:sz w:val="20"/>
          <w:szCs w:val="20"/>
        </w:rPr>
        <w:t>3533/</w:t>
      </w:r>
      <w:r w:rsidRPr="00B27999">
        <w:rPr>
          <w:rFonts w:ascii="Trebuchet MS" w:hAnsi="Trebuchet MS"/>
          <w:sz w:val="20"/>
          <w:szCs w:val="20"/>
        </w:rPr>
        <w:t>202</w:t>
      </w:r>
      <w:r w:rsidR="00B27999">
        <w:rPr>
          <w:rFonts w:ascii="Trebuchet MS" w:hAnsi="Trebuchet MS"/>
          <w:sz w:val="20"/>
          <w:szCs w:val="20"/>
        </w:rPr>
        <w:t>5</w:t>
      </w:r>
    </w:p>
    <w:p w14:paraId="62644CFE" w14:textId="77777777" w:rsidR="0051706D" w:rsidRDefault="0051706D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3CEA8823" w14:textId="77777777" w:rsidR="00BB1E90" w:rsidRDefault="00BB1E9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0C7574B8" w14:textId="77777777" w:rsidR="00AF17FA" w:rsidRPr="00B27999" w:rsidRDefault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110B6DB2" w14:textId="77777777"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sz w:val="20"/>
          <w:szCs w:val="20"/>
        </w:rPr>
        <w:t xml:space="preserve">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14:paraId="7E7BF7A3" w14:textId="77777777"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przedmiotowym postępowaniem</w:t>
      </w:r>
    </w:p>
    <w:p w14:paraId="74D82E55" w14:textId="77777777" w:rsidR="001F0C22" w:rsidRDefault="001F0C22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2476787A" w14:textId="77777777" w:rsidR="00AF17FA" w:rsidRPr="00B27999" w:rsidRDefault="00AF17FA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6FF8B510" w14:textId="77777777" w:rsidR="001F0C22" w:rsidRPr="00B27999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3347115D" w14:textId="77777777" w:rsidR="001F0C22" w:rsidRPr="00B27999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na zadanie pn.:</w:t>
      </w:r>
    </w:p>
    <w:p w14:paraId="4871DBA6" w14:textId="77777777" w:rsidR="001F0C22" w:rsidRPr="00B27999" w:rsidRDefault="003D6AE2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„</w:t>
      </w:r>
      <w:r w:rsidR="00591C79">
        <w:rPr>
          <w:rFonts w:ascii="Trebuchet MS" w:hAnsi="Trebuchet MS"/>
          <w:b/>
          <w:bCs/>
          <w:sz w:val="20"/>
          <w:szCs w:val="20"/>
        </w:rPr>
        <w:t xml:space="preserve">Wymiana </w:t>
      </w:r>
      <w:r w:rsidR="00A464D1">
        <w:rPr>
          <w:rFonts w:ascii="Trebuchet MS" w:hAnsi="Trebuchet MS"/>
          <w:b/>
          <w:bCs/>
          <w:sz w:val="20"/>
          <w:szCs w:val="20"/>
        </w:rPr>
        <w:t>dwóch sztuk falowników i naprawa systemu insta</w:t>
      </w:r>
      <w:r w:rsidR="00FC3324">
        <w:rPr>
          <w:rFonts w:ascii="Trebuchet MS" w:hAnsi="Trebuchet MS"/>
          <w:b/>
          <w:bCs/>
          <w:sz w:val="20"/>
          <w:szCs w:val="20"/>
        </w:rPr>
        <w:t xml:space="preserve">lacji fotowoltaicznej na obiekcie basenu krytego przy ulicy Chryzantem 10 w Rudzie Śląskiej wraz ze zgłoszeniem </w:t>
      </w:r>
      <w:proofErr w:type="spellStart"/>
      <w:r w:rsidR="00FC3324">
        <w:rPr>
          <w:rFonts w:ascii="Trebuchet MS" w:hAnsi="Trebuchet MS"/>
          <w:b/>
          <w:bCs/>
          <w:sz w:val="20"/>
          <w:szCs w:val="20"/>
        </w:rPr>
        <w:t>mikroinstalacji</w:t>
      </w:r>
      <w:proofErr w:type="spellEnd"/>
      <w:r w:rsidR="00FC3324">
        <w:rPr>
          <w:rFonts w:ascii="Trebuchet MS" w:hAnsi="Trebuchet MS"/>
          <w:b/>
          <w:bCs/>
          <w:sz w:val="20"/>
          <w:szCs w:val="20"/>
        </w:rPr>
        <w:t xml:space="preserve"> do </w:t>
      </w:r>
      <w:r w:rsidR="00BB1E90">
        <w:rPr>
          <w:rFonts w:ascii="Trebuchet MS" w:hAnsi="Trebuchet MS"/>
          <w:b/>
          <w:bCs/>
          <w:sz w:val="20"/>
          <w:szCs w:val="20"/>
        </w:rPr>
        <w:br/>
      </w:r>
      <w:r w:rsidR="00FC3324">
        <w:rPr>
          <w:rFonts w:ascii="Trebuchet MS" w:hAnsi="Trebuchet MS"/>
          <w:b/>
          <w:bCs/>
          <w:sz w:val="20"/>
          <w:szCs w:val="20"/>
        </w:rPr>
        <w:t>TAURON</w:t>
      </w:r>
      <w:r w:rsidR="00BB1E90">
        <w:rPr>
          <w:rFonts w:ascii="Trebuchet MS" w:hAnsi="Trebuchet MS"/>
          <w:b/>
          <w:bCs/>
          <w:sz w:val="20"/>
          <w:szCs w:val="20"/>
        </w:rPr>
        <w:t xml:space="preserve"> DYSTRYBUCJA</w:t>
      </w:r>
      <w:r>
        <w:rPr>
          <w:rFonts w:ascii="Trebuchet MS" w:hAnsi="Trebuchet MS"/>
          <w:b/>
          <w:bCs/>
          <w:sz w:val="20"/>
          <w:szCs w:val="20"/>
        </w:rPr>
        <w:t>”</w:t>
      </w:r>
      <w:r w:rsidR="00591C79">
        <w:rPr>
          <w:rFonts w:ascii="Trebuchet MS" w:hAnsi="Trebuchet MS"/>
          <w:b/>
          <w:bCs/>
          <w:sz w:val="20"/>
          <w:szCs w:val="20"/>
        </w:rPr>
        <w:t>.</w:t>
      </w:r>
    </w:p>
    <w:p w14:paraId="5304585A" w14:textId="77777777" w:rsidR="001F0C22" w:rsidRDefault="001F0C22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14:paraId="68BE67DC" w14:textId="77777777" w:rsidR="00BB1E90" w:rsidRPr="00B27999" w:rsidRDefault="00BB1E90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14:paraId="6BA343B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B27999">
        <w:rPr>
          <w:rFonts w:ascii="Trebuchet MS" w:hAnsi="Trebuchet MS"/>
          <w:b/>
          <w:bCs/>
          <w:sz w:val="20"/>
          <w:szCs w:val="20"/>
        </w:rPr>
        <w:t>amawiający</w:t>
      </w:r>
    </w:p>
    <w:p w14:paraId="716A2A7B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Miasto Ruda Śląska – Miejski Ośrodek Sportu i Rekreacji</w:t>
      </w:r>
    </w:p>
    <w:p w14:paraId="10ECB0E4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41-709 Ruda Śląska ul. gen. Hallera 14 A</w:t>
      </w:r>
    </w:p>
    <w:p w14:paraId="634AC636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Dział techniczny, tel. 032 2487521</w:t>
      </w:r>
    </w:p>
    <w:p w14:paraId="46A2E5F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1F0C22" w:rsidRPr="00B27999">
          <w:rPr>
            <w:rFonts w:ascii="Trebuchet MS" w:hAnsi="Trebuchet MS"/>
            <w:sz w:val="20"/>
            <w:szCs w:val="20"/>
          </w:rPr>
          <w:t>dt@mosir.rsl.pl</w:t>
        </w:r>
      </w:hyperlink>
    </w:p>
    <w:p w14:paraId="725D71EC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5E85D3B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14:paraId="3E4D4287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Tryb</w:t>
      </w:r>
      <w:r w:rsidR="00A762ED" w:rsidRPr="00B27999">
        <w:rPr>
          <w:rFonts w:ascii="Trebuchet MS" w:hAnsi="Trebuchet MS"/>
          <w:sz w:val="20"/>
          <w:szCs w:val="20"/>
        </w:rPr>
        <w:t>-</w:t>
      </w:r>
      <w:r w:rsidRPr="00B27999">
        <w:rPr>
          <w:rFonts w:ascii="Trebuchet MS" w:hAnsi="Trebuchet MS"/>
          <w:sz w:val="20"/>
          <w:szCs w:val="20"/>
        </w:rPr>
        <w:t>zapytanie ofertowe.</w:t>
      </w:r>
    </w:p>
    <w:p w14:paraId="34FE0152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Postępowanie prowadzone jest w trybie</w:t>
      </w:r>
      <w:r w:rsidR="00A762ED"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>zapytania ofertowego, przeprowadzonego z wyłączeniem stosowania przepisów Ustawy z dnia 11 września 2019 r. Pzp (tekst jednolity: Dz. U. 202</w:t>
      </w:r>
      <w:r w:rsidR="003D6AE2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, poz. 1</w:t>
      </w:r>
      <w:r w:rsidR="00591C79">
        <w:rPr>
          <w:rFonts w:ascii="Trebuchet MS" w:hAnsi="Trebuchet MS"/>
          <w:sz w:val="20"/>
          <w:szCs w:val="20"/>
        </w:rPr>
        <w:t xml:space="preserve">320 </w:t>
      </w:r>
      <w:r w:rsidR="00591C79">
        <w:rPr>
          <w:rFonts w:ascii="Trebuchet MS" w:hAnsi="Trebuchet MS"/>
          <w:sz w:val="20"/>
          <w:szCs w:val="20"/>
        </w:rPr>
        <w:br/>
        <w:t>z późn.zm.</w:t>
      </w:r>
      <w:r w:rsidRPr="00B27999">
        <w:rPr>
          <w:rFonts w:ascii="Trebuchet MS" w:hAnsi="Trebuchet MS"/>
          <w:sz w:val="20"/>
          <w:szCs w:val="20"/>
        </w:rPr>
        <w:t>) do kwoty 130 000 złotych.</w:t>
      </w:r>
    </w:p>
    <w:p w14:paraId="0F857D2F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F20381D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odzaj zamówienia</w:t>
      </w:r>
    </w:p>
    <w:p w14:paraId="62156150" w14:textId="77777777" w:rsidR="001F0C22" w:rsidRPr="00B27999" w:rsidRDefault="00FC3324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Usługa</w:t>
      </w:r>
      <w:r w:rsidR="00591C79">
        <w:rPr>
          <w:rFonts w:ascii="Trebuchet MS" w:hAnsi="Trebuchet MS"/>
          <w:sz w:val="20"/>
          <w:szCs w:val="20"/>
        </w:rPr>
        <w:t>.</w:t>
      </w:r>
    </w:p>
    <w:p w14:paraId="69431D6A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ECC662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rzedmiot zamówienia</w:t>
      </w:r>
    </w:p>
    <w:p w14:paraId="1278405D" w14:textId="77777777" w:rsidR="0033357E" w:rsidRPr="00B27999" w:rsidRDefault="004904F6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Wy</w:t>
      </w:r>
      <w:r w:rsidR="00591C79">
        <w:rPr>
          <w:rFonts w:ascii="Trebuchet MS" w:hAnsi="Trebuchet MS"/>
          <w:sz w:val="20"/>
          <w:szCs w:val="20"/>
        </w:rPr>
        <w:t xml:space="preserve">miana </w:t>
      </w:r>
      <w:r w:rsidR="00FC3324">
        <w:rPr>
          <w:rFonts w:ascii="Trebuchet MS" w:hAnsi="Trebuchet MS"/>
          <w:sz w:val="20"/>
          <w:szCs w:val="20"/>
        </w:rPr>
        <w:t xml:space="preserve">dwóch sztuk falowników i naprawa systemu instalacji fotowoltaicznej na obiekcie basenu krytego przy ulicy </w:t>
      </w:r>
      <w:r w:rsidR="00F262A3">
        <w:rPr>
          <w:rFonts w:ascii="Trebuchet MS" w:hAnsi="Trebuchet MS"/>
          <w:sz w:val="20"/>
          <w:szCs w:val="20"/>
        </w:rPr>
        <w:t>Chryzantem</w:t>
      </w:r>
      <w:r w:rsidR="00FC3324">
        <w:rPr>
          <w:rFonts w:ascii="Trebuchet MS" w:hAnsi="Trebuchet MS"/>
          <w:sz w:val="20"/>
          <w:szCs w:val="20"/>
        </w:rPr>
        <w:t xml:space="preserve"> 10 </w:t>
      </w:r>
      <w:r w:rsidR="00D67698" w:rsidRPr="00B27999">
        <w:rPr>
          <w:rFonts w:ascii="Trebuchet MS" w:hAnsi="Trebuchet MS"/>
          <w:sz w:val="20"/>
          <w:szCs w:val="20"/>
        </w:rPr>
        <w:t>.</w:t>
      </w:r>
    </w:p>
    <w:p w14:paraId="2A49E0DD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F445726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14:paraId="2BD036FB" w14:textId="77777777" w:rsidR="001F0C22" w:rsidRPr="00FC3324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Termin realizacji zamówienia: do </w:t>
      </w:r>
      <w:r w:rsidR="00FC3324" w:rsidRPr="00FC3324">
        <w:rPr>
          <w:rFonts w:ascii="Trebuchet MS" w:hAnsi="Trebuchet MS"/>
          <w:sz w:val="20"/>
          <w:szCs w:val="20"/>
        </w:rPr>
        <w:t>30 dni od dnia podpisania umowy</w:t>
      </w:r>
    </w:p>
    <w:p w14:paraId="6DD9FD7E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                        </w:t>
      </w:r>
    </w:p>
    <w:p w14:paraId="5EDEC175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B27999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zakres zamówienia</w:t>
      </w:r>
    </w:p>
    <w:p w14:paraId="22B09AEB" w14:textId="77777777" w:rsidR="00F44C8E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Przedmiotem zamówienia jest</w:t>
      </w:r>
      <w:r w:rsidR="00591C79">
        <w:rPr>
          <w:rFonts w:ascii="Trebuchet MS" w:hAnsi="Trebuchet MS"/>
          <w:sz w:val="20"/>
          <w:szCs w:val="20"/>
        </w:rPr>
        <w:t xml:space="preserve"> wy</w:t>
      </w:r>
      <w:r w:rsidR="00FC3324">
        <w:rPr>
          <w:rFonts w:ascii="Trebuchet MS" w:hAnsi="Trebuchet MS"/>
          <w:sz w:val="20"/>
          <w:szCs w:val="20"/>
        </w:rPr>
        <w:t xml:space="preserve">miana </w:t>
      </w:r>
      <w:r w:rsidR="008F7049">
        <w:rPr>
          <w:rFonts w:ascii="Trebuchet MS" w:hAnsi="Trebuchet MS"/>
          <w:sz w:val="20"/>
          <w:szCs w:val="20"/>
        </w:rPr>
        <w:t>istniejących dwóch sztuk falowników i naprawa systemu instalacji fotowoltaicznej na obiekcie basenu krytego</w:t>
      </w:r>
      <w:r w:rsidR="00F44C8E">
        <w:rPr>
          <w:rFonts w:ascii="Trebuchet MS" w:hAnsi="Trebuchet MS"/>
          <w:sz w:val="20"/>
          <w:szCs w:val="20"/>
        </w:rPr>
        <w:t xml:space="preserve"> przy ulicy </w:t>
      </w:r>
      <w:r w:rsidR="00FC3324">
        <w:rPr>
          <w:rFonts w:ascii="Trebuchet MS" w:hAnsi="Trebuchet MS"/>
          <w:sz w:val="20"/>
          <w:szCs w:val="20"/>
        </w:rPr>
        <w:t>Chryzantem 10</w:t>
      </w:r>
      <w:r w:rsidR="00F44C8E">
        <w:rPr>
          <w:rFonts w:ascii="Trebuchet MS" w:hAnsi="Trebuchet MS"/>
          <w:sz w:val="20"/>
          <w:szCs w:val="20"/>
        </w:rPr>
        <w:t xml:space="preserve"> w Rudzie Śląskiej – </w:t>
      </w:r>
      <w:r w:rsidR="00FC3324">
        <w:rPr>
          <w:rFonts w:ascii="Trebuchet MS" w:hAnsi="Trebuchet MS"/>
          <w:sz w:val="20"/>
          <w:szCs w:val="20"/>
        </w:rPr>
        <w:t>Rudzie</w:t>
      </w:r>
      <w:r w:rsidR="003300E3">
        <w:rPr>
          <w:rFonts w:ascii="Trebuchet MS" w:hAnsi="Trebuchet MS"/>
          <w:sz w:val="20"/>
          <w:szCs w:val="20"/>
        </w:rPr>
        <w:t xml:space="preserve">. Zakres opracowania  winien obejmować </w:t>
      </w:r>
      <w:r w:rsidR="008F7049">
        <w:rPr>
          <w:rFonts w:ascii="Trebuchet MS" w:hAnsi="Trebuchet MS"/>
          <w:sz w:val="20"/>
          <w:szCs w:val="20"/>
        </w:rPr>
        <w:t>zakres prac określone w opisie przedmiotu zamówienia</w:t>
      </w:r>
      <w:r w:rsidR="00BF2A2D">
        <w:rPr>
          <w:rFonts w:ascii="Trebuchet MS" w:hAnsi="Trebuchet MS"/>
          <w:sz w:val="20"/>
          <w:szCs w:val="20"/>
        </w:rPr>
        <w:t xml:space="preserve">. Parametry techniczne zaoferowanych </w:t>
      </w:r>
      <w:r w:rsidR="008F7049">
        <w:rPr>
          <w:rFonts w:ascii="Trebuchet MS" w:hAnsi="Trebuchet MS"/>
          <w:sz w:val="20"/>
          <w:szCs w:val="20"/>
        </w:rPr>
        <w:t>falowników</w:t>
      </w:r>
      <w:r w:rsidR="00BF2A2D">
        <w:rPr>
          <w:rFonts w:ascii="Trebuchet MS" w:hAnsi="Trebuchet MS"/>
          <w:sz w:val="20"/>
          <w:szCs w:val="20"/>
        </w:rPr>
        <w:t xml:space="preserve"> nie mogą być niższe niż te, które są wskazane w opisie przedmiotu zamówienia. Wszystkie użyte materiały powinny być nowe bez wad</w:t>
      </w:r>
      <w:r w:rsidR="00F44C8E">
        <w:rPr>
          <w:rFonts w:ascii="Trebuchet MS" w:hAnsi="Trebuchet MS"/>
          <w:sz w:val="20"/>
          <w:szCs w:val="20"/>
        </w:rPr>
        <w:t xml:space="preserve"> </w:t>
      </w:r>
      <w:r w:rsidR="00BF2A2D">
        <w:rPr>
          <w:rFonts w:ascii="Trebuchet MS" w:hAnsi="Trebuchet MS"/>
          <w:sz w:val="20"/>
          <w:szCs w:val="20"/>
        </w:rPr>
        <w:t xml:space="preserve">oraz dopuszczone do obrotu i stosowania w budownictwie zgodnie z przepisami prawa. Przed złożeniem oferty należy dokonać wizji lokalnej na przedmiotowym obiekcie. Oferta powinna zawierać wszystkie czynności towarzyszące i niezbędne do wykonania przedmiotu zamówienia.  </w:t>
      </w:r>
    </w:p>
    <w:p w14:paraId="6C33F50C" w14:textId="77777777"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</w:t>
      </w:r>
      <w:r w:rsidRPr="00B27999">
        <w:rPr>
          <w:rFonts w:ascii="Trebuchet MS" w:eastAsia="Trebuchet MS" w:hAnsi="Trebuchet MS" w:cs="Trebuchet MS"/>
          <w:sz w:val="20"/>
          <w:szCs w:val="20"/>
        </w:rPr>
        <w:t>. Szczegółowy zakres prac określa opis przedmiotu zamówienia</w:t>
      </w:r>
      <w:r w:rsidR="00BF2A2D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5B3B93">
        <w:rPr>
          <w:rFonts w:ascii="Trebuchet MS" w:eastAsia="Trebuchet MS" w:hAnsi="Trebuchet MS" w:cs="Trebuchet MS"/>
          <w:sz w:val="20"/>
          <w:szCs w:val="20"/>
        </w:rPr>
        <w:t>i</w:t>
      </w:r>
      <w:r w:rsidR="00BF2A2D">
        <w:rPr>
          <w:rFonts w:ascii="Trebuchet MS" w:eastAsia="Trebuchet MS" w:hAnsi="Trebuchet MS" w:cs="Trebuchet MS"/>
          <w:sz w:val="20"/>
          <w:szCs w:val="20"/>
        </w:rPr>
        <w:t xml:space="preserve"> przedmiar robót</w:t>
      </w:r>
      <w:r w:rsidRPr="00B27999">
        <w:rPr>
          <w:rFonts w:ascii="Trebuchet MS" w:eastAsia="Trebuchet MS" w:hAnsi="Trebuchet MS" w:cs="Trebuchet MS"/>
          <w:sz w:val="20"/>
          <w:szCs w:val="20"/>
        </w:rPr>
        <w:t>, stanowiący załącznik nr 1 do niniejszego zapytania ofertowego.</w:t>
      </w:r>
    </w:p>
    <w:p w14:paraId="204CB8BC" w14:textId="77777777"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Prawa i obowiązki Stron, szczegóły dotyczące realizacji i wzajemnych rozliczeń, a także odpowiedzialność Stron zawiera projekt umowy, stanowiący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14:paraId="3A57C303" w14:textId="77777777" w:rsidR="001F0C22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Nieodzownymi elementami zapytania ofertowego są także załączniki:</w:t>
      </w:r>
    </w:p>
    <w:p w14:paraId="53E12534" w14:textId="77777777" w:rsidR="0085032F" w:rsidRPr="00B27999" w:rsidRDefault="00F262A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3</w:t>
      </w:r>
      <w:r w:rsidR="0085032F" w:rsidRPr="00B27999">
        <w:rPr>
          <w:rFonts w:ascii="Trebuchet MS" w:hAnsi="Trebuchet MS"/>
          <w:sz w:val="20"/>
          <w:szCs w:val="20"/>
        </w:rPr>
        <w:t>.1. opis przedmiotu zamówienia</w:t>
      </w:r>
      <w:r w:rsidR="00F422F0">
        <w:rPr>
          <w:rFonts w:ascii="Trebuchet MS" w:hAnsi="Trebuchet MS"/>
          <w:sz w:val="20"/>
          <w:szCs w:val="20"/>
        </w:rPr>
        <w:t xml:space="preserve">- załącznik nr </w:t>
      </w:r>
      <w:r w:rsidR="008F7049">
        <w:rPr>
          <w:rFonts w:ascii="Trebuchet MS" w:hAnsi="Trebuchet MS"/>
          <w:sz w:val="20"/>
          <w:szCs w:val="20"/>
        </w:rPr>
        <w:t>1</w:t>
      </w:r>
      <w:r w:rsidR="00DC09E3" w:rsidRPr="00B27999">
        <w:rPr>
          <w:rFonts w:ascii="Trebuchet MS" w:hAnsi="Trebuchet MS"/>
          <w:sz w:val="20"/>
          <w:szCs w:val="20"/>
        </w:rPr>
        <w:t>;</w:t>
      </w:r>
    </w:p>
    <w:p w14:paraId="7F5D10EE" w14:textId="77777777" w:rsidR="00DC09E3" w:rsidRPr="00B27999" w:rsidRDefault="00F262A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</w:t>
      </w:r>
      <w:r w:rsidR="00DC09E3" w:rsidRPr="00B27999">
        <w:rPr>
          <w:rFonts w:ascii="Trebuchet MS" w:hAnsi="Trebuchet MS"/>
          <w:sz w:val="20"/>
          <w:szCs w:val="20"/>
        </w:rPr>
        <w:t>.2. formularz ofert</w:t>
      </w:r>
      <w:r w:rsidR="003300E3">
        <w:rPr>
          <w:rFonts w:ascii="Trebuchet MS" w:hAnsi="Trebuchet MS"/>
          <w:sz w:val="20"/>
          <w:szCs w:val="20"/>
        </w:rPr>
        <w:t>y</w:t>
      </w:r>
      <w:r w:rsidR="00DC09E3" w:rsidRPr="00B27999">
        <w:rPr>
          <w:rFonts w:ascii="Trebuchet MS" w:hAnsi="Trebuchet MS"/>
          <w:sz w:val="20"/>
          <w:szCs w:val="20"/>
        </w:rPr>
        <w:t xml:space="preserve"> – załącznik nr 2;</w:t>
      </w:r>
    </w:p>
    <w:p w14:paraId="305F80E2" w14:textId="77777777" w:rsidR="00DC09E3" w:rsidRPr="00B27999" w:rsidRDefault="00F262A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</w:t>
      </w:r>
      <w:r w:rsidR="00DC09E3" w:rsidRPr="00B27999">
        <w:rPr>
          <w:rFonts w:ascii="Trebuchet MS" w:hAnsi="Trebuchet MS"/>
          <w:sz w:val="20"/>
          <w:szCs w:val="20"/>
        </w:rPr>
        <w:t>.3. wykaz osób – załącznik nr 3;</w:t>
      </w:r>
    </w:p>
    <w:p w14:paraId="5AE032D8" w14:textId="77777777" w:rsidR="00DC09E3" w:rsidRDefault="00F262A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</w:t>
      </w:r>
      <w:r w:rsidR="00DC09E3" w:rsidRPr="00B27999">
        <w:rPr>
          <w:rFonts w:ascii="Trebuchet MS" w:hAnsi="Trebuchet MS"/>
          <w:sz w:val="20"/>
          <w:szCs w:val="20"/>
        </w:rPr>
        <w:t xml:space="preserve">.4. 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EA1156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 xml:space="preserve"> nr 4;</w:t>
      </w:r>
    </w:p>
    <w:p w14:paraId="660B7304" w14:textId="77777777" w:rsidR="003300E3" w:rsidRDefault="00F262A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="003300E3">
        <w:rPr>
          <w:rFonts w:ascii="Trebuchet MS" w:eastAsia="Trebuchet MS" w:hAnsi="Trebuchet MS" w:cs="Trebuchet MS"/>
          <w:sz w:val="20"/>
          <w:szCs w:val="20"/>
        </w:rPr>
        <w:t xml:space="preserve">.5. oświadczenie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Wykonawcy o zapoznaniu się z procedurą wewnętrznych obowiązujących w MOSiR Ruda Śląska (sygnaliści) zamieszczoną na stronie internetowej Zamawiającego </w:t>
      </w:r>
      <w:hyperlink r:id="rId8" w:history="1">
        <w:r w:rsidR="00C24EEE" w:rsidRPr="00AC1055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C24EEE">
        <w:rPr>
          <w:rFonts w:ascii="Trebuchet MS" w:eastAsia="Trebuchet MS" w:hAnsi="Trebuchet MS" w:cs="Trebuchet MS"/>
          <w:sz w:val="20"/>
          <w:szCs w:val="20"/>
        </w:rPr>
        <w:t xml:space="preserve"> – załącznik </w:t>
      </w:r>
      <w:r w:rsidR="00C24EEE">
        <w:rPr>
          <w:rFonts w:ascii="Trebuchet MS" w:eastAsia="Trebuchet MS" w:hAnsi="Trebuchet MS" w:cs="Trebuchet MS"/>
          <w:sz w:val="20"/>
          <w:szCs w:val="20"/>
        </w:rPr>
        <w:br/>
        <w:t>nr 5;</w:t>
      </w:r>
    </w:p>
    <w:p w14:paraId="60484588" w14:textId="77777777" w:rsidR="00C24EEE" w:rsidRPr="00B27999" w:rsidRDefault="00F262A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="00C24EEE" w:rsidRPr="00B27999">
        <w:rPr>
          <w:rFonts w:ascii="Trebuchet MS" w:eastAsia="Trebuchet MS" w:hAnsi="Trebuchet MS" w:cs="Trebuchet MS"/>
          <w:sz w:val="20"/>
          <w:szCs w:val="20"/>
        </w:rPr>
        <w:t>.6. klauzula RODO – załącznik nr 6.</w:t>
      </w:r>
    </w:p>
    <w:p w14:paraId="4FA04D85" w14:textId="77777777" w:rsidR="001F0C22" w:rsidRPr="00B27999" w:rsidRDefault="00F262A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 xml:space="preserve">. projekt umowy –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7.</w:t>
      </w:r>
    </w:p>
    <w:p w14:paraId="53CABC5C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3A8F57B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14:paraId="23DE4448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20EE3468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5D40BC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B27999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B27999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14:paraId="2D896D06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1. Warunki udziału w postępowaniu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0C285B6B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0347E25B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1.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uprawnienia do wykonywania działalności lub czynności określonej przedmiotem niniejszego zamówienia,</w:t>
      </w:r>
    </w:p>
    <w:p w14:paraId="77C35F4C" w14:textId="77777777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wiedzę i doświadczenie oraz</w:t>
      </w:r>
      <w:r w:rsidR="00E72150">
        <w:rPr>
          <w:rFonts w:ascii="Trebuchet MS" w:eastAsia="Trebuchet MS" w:hAnsi="Trebuchet MS" w:cs="Trebuchet MS"/>
          <w:sz w:val="20"/>
          <w:szCs w:val="20"/>
        </w:rPr>
        <w:t xml:space="preserve"> osobę – kierownika robót posiadającego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stosowne uprawnienia budowlane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elektryczne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o odpowiedniej specjalności umożliwiające</w:t>
      </w:r>
      <w:r w:rsidR="00EA1156" w:rsidRPr="00B27999">
        <w:rPr>
          <w:rFonts w:ascii="Trebuchet MS" w:hAnsi="Trebuchet MS"/>
          <w:sz w:val="20"/>
          <w:szCs w:val="20"/>
        </w:rPr>
        <w:t xml:space="preserve"> </w:t>
      </w:r>
      <w:r w:rsidR="00C24EEE">
        <w:rPr>
          <w:rFonts w:ascii="Trebuchet MS" w:hAnsi="Trebuchet MS"/>
          <w:sz w:val="20"/>
          <w:szCs w:val="20"/>
        </w:rPr>
        <w:t xml:space="preserve">wykonanie przedmiotu umowy </w:t>
      </w:r>
      <w:r w:rsidRPr="00B27999">
        <w:rPr>
          <w:rFonts w:ascii="Trebuchet MS" w:eastAsia="Trebuchet MS" w:hAnsi="Trebuchet MS" w:cs="Trebuchet MS"/>
          <w:sz w:val="20"/>
          <w:szCs w:val="20"/>
        </w:rPr>
        <w:t>bądź dysponują odpowiednim potencjałem technicznym i osobami zdolnymi do wykonywania zamówienia</w:t>
      </w:r>
      <w:r w:rsidR="00E72150">
        <w:rPr>
          <w:rFonts w:ascii="Trebuchet MS" w:eastAsia="Trebuchet MS" w:hAnsi="Trebuchet MS" w:cs="Trebuchet MS"/>
          <w:sz w:val="20"/>
          <w:szCs w:val="20"/>
        </w:rPr>
        <w:t xml:space="preserve"> (aktualne uprawnienia elektryczne SEP-</w:t>
      </w:r>
      <w:proofErr w:type="spellStart"/>
      <w:r w:rsidR="00E72150">
        <w:rPr>
          <w:rFonts w:ascii="Trebuchet MS" w:eastAsia="Trebuchet MS" w:hAnsi="Trebuchet MS" w:cs="Trebuchet MS"/>
          <w:sz w:val="20"/>
          <w:szCs w:val="20"/>
        </w:rPr>
        <w:t>owskie</w:t>
      </w:r>
      <w:proofErr w:type="spellEnd"/>
      <w:r w:rsidR="00E72150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8F7049">
        <w:rPr>
          <w:rFonts w:ascii="Trebuchet MS" w:eastAsia="Trebuchet MS" w:hAnsi="Trebuchet MS" w:cs="Trebuchet MS"/>
          <w:sz w:val="20"/>
          <w:szCs w:val="20"/>
        </w:rPr>
        <w:t xml:space="preserve">- </w:t>
      </w:r>
      <w:r w:rsidR="00E72150">
        <w:rPr>
          <w:rFonts w:ascii="Trebuchet MS" w:eastAsia="Trebuchet MS" w:hAnsi="Trebuchet MS" w:cs="Trebuchet MS"/>
          <w:sz w:val="20"/>
          <w:szCs w:val="20"/>
        </w:rPr>
        <w:t>eksploatacyjne i dozoru</w:t>
      </w:r>
      <w:r w:rsidR="008F7049">
        <w:rPr>
          <w:rFonts w:ascii="Trebuchet MS" w:eastAsia="Trebuchet MS" w:hAnsi="Trebuchet MS" w:cs="Trebuchet MS"/>
          <w:sz w:val="20"/>
          <w:szCs w:val="20"/>
        </w:rPr>
        <w:t xml:space="preserve"> oraz certyfikat instalatora OZE</w:t>
      </w:r>
      <w:r w:rsidR="00E72150">
        <w:rPr>
          <w:rFonts w:ascii="Trebuchet MS" w:eastAsia="Trebuchet MS" w:hAnsi="Trebuchet MS" w:cs="Trebuchet MS"/>
          <w:sz w:val="20"/>
          <w:szCs w:val="20"/>
        </w:rPr>
        <w:t>).</w:t>
      </w:r>
    </w:p>
    <w:p w14:paraId="1D2BE731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dysponował osobą zdolną do wykonania zamówienia posiadającą </w:t>
      </w:r>
      <w:r w:rsidR="008F7049">
        <w:rPr>
          <w:rFonts w:ascii="Trebuchet MS" w:eastAsia="Trebuchet MS" w:hAnsi="Trebuchet MS" w:cs="Trebuchet MS"/>
          <w:sz w:val="20"/>
          <w:szCs w:val="20"/>
        </w:rPr>
        <w:t>certyfikat instalatora OZE</w:t>
      </w:r>
      <w:r w:rsidR="00E75123">
        <w:rPr>
          <w:rFonts w:ascii="Trebuchet MS" w:eastAsia="Trebuchet MS" w:hAnsi="Trebuchet MS" w:cs="Trebuchet MS"/>
          <w:sz w:val="20"/>
          <w:szCs w:val="20"/>
        </w:rPr>
        <w:t xml:space="preserve"> oraz osoby posiadającej</w:t>
      </w:r>
      <w:r w:rsidR="005B3B93">
        <w:rPr>
          <w:rFonts w:ascii="Trebuchet MS" w:eastAsia="Trebuchet MS" w:hAnsi="Trebuchet MS" w:cs="Trebuchet MS"/>
          <w:sz w:val="20"/>
          <w:szCs w:val="20"/>
        </w:rPr>
        <w:t xml:space="preserve"> aktualne</w:t>
      </w:r>
      <w:r w:rsidR="00E75123">
        <w:rPr>
          <w:rFonts w:ascii="Trebuchet MS" w:eastAsia="Trebuchet MS" w:hAnsi="Trebuchet MS" w:cs="Trebuchet MS"/>
          <w:sz w:val="20"/>
          <w:szCs w:val="20"/>
        </w:rPr>
        <w:t xml:space="preserve"> uprawnienia </w:t>
      </w:r>
      <w:r w:rsidR="00E72150">
        <w:rPr>
          <w:rFonts w:ascii="Trebuchet MS" w:eastAsia="Trebuchet MS" w:hAnsi="Trebuchet MS" w:cs="Trebuchet MS"/>
          <w:sz w:val="20"/>
          <w:szCs w:val="20"/>
        </w:rPr>
        <w:t>elektryczne SEP (eksploatacyjne i dozoru)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14:paraId="385101AB" w14:textId="77777777" w:rsidR="001F0C22" w:rsidRPr="00B27999" w:rsidRDefault="00000000" w:rsidP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Na potwierdzenie powyższego warunku Wykonawca złoży wypełniony </w:t>
      </w:r>
      <w:r w:rsidRPr="00B27999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sporządzony wg wzoru stanowiącego załącznik nr </w:t>
      </w:r>
      <w:r w:rsidR="00917EB3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do zapytania ofertowego lub dołączy oświadczenie, że na czas realizacji przedmiotu zamówienia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 która będzie wykonywać zamówienie lub będzie uczestniczyć w wykonaniu zamówienia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14:paraId="16B9BFCF" w14:textId="77777777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1.3. oferta musi być podpisana przez osobę/y upoważnioną/e do reprezentowania Wykonawcy.</w:t>
      </w:r>
    </w:p>
    <w:p w14:paraId="6F003500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2. Wykonawca powinien przedstawić następujące oświadczenia i dokumenty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75FE21CE" w14:textId="77777777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2.1. ofertę należy sporządzić na formularzu oferty lub według takiego samego schematu – formularza oferty – załącznik nr 2,</w:t>
      </w:r>
    </w:p>
    <w:p w14:paraId="3163CFC0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2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.2.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wykaz osób – stanowiący załącznik nr 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bądź oświadczenie, że na czas realizacji przedmiotu zamówienia, Wykonawca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</w:t>
      </w:r>
      <w:r w:rsidR="005B3B93">
        <w:rPr>
          <w:rFonts w:ascii="Trebuchet MS" w:eastAsia="Trebuchet MS" w:hAnsi="Trebuchet MS" w:cs="Trebuchet MS"/>
          <w:sz w:val="20"/>
          <w:szCs w:val="20"/>
        </w:rPr>
        <w:t xml:space="preserve"> (do oferty należy dołączyć kopie dokumentu osoby posiadającej odpowiednie uprawnienia)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  <w:r w:rsidR="005B3B93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5D25D296" w14:textId="77777777" w:rsidR="001F0C22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2.3.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 w:rsidRPr="00B27999">
        <w:rPr>
          <w:rFonts w:ascii="Trebuchet MS" w:eastAsia="Trebuchet MS" w:hAnsi="Trebuchet MS" w:cs="Trebuchet MS"/>
          <w:sz w:val="20"/>
          <w:szCs w:val="20"/>
        </w:rPr>
        <w:t>4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14:paraId="0F0CBC88" w14:textId="77777777" w:rsidR="00917EB3" w:rsidRDefault="00917EB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2.4. należy dołączyć do oferty oświadczenie Wykonawcy o zapoznaniu się z procedurą zgłoszeń wewnętrznych obowiązujących w MOSiR Ruda Śląska (sygnaliści), według załącznika nr 5,</w:t>
      </w:r>
    </w:p>
    <w:p w14:paraId="76A9606E" w14:textId="77777777" w:rsidR="00917EB3" w:rsidRPr="00B27999" w:rsidRDefault="00917EB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2.5. należy dołączyć do oferty o zapoznaniu się klauzulą RODO, wg załącznika nr 6,</w:t>
      </w:r>
    </w:p>
    <w:p w14:paraId="5AE5508C" w14:textId="77777777" w:rsidR="001F0C22" w:rsidRPr="00B27999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</w:t>
      </w:r>
      <w:r w:rsidR="00917EB3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>. aktualny odpis z właściwego rejestru lub z centralnej ewidencji i informacji o działalności gospodarczej, w przypadku:</w:t>
      </w:r>
    </w:p>
    <w:p w14:paraId="2A4FFCFA" w14:textId="77777777" w:rsidR="001F0C22" w:rsidRPr="00B27999" w:rsidRDefault="00000000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59A8CECC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3C1248FE" w14:textId="77777777" w:rsidR="001F0C22" w:rsidRPr="00B27999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24870CCB" w14:textId="77777777" w:rsidR="001F0C22" w:rsidRPr="00B27999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lastRenderedPageBreak/>
        <w:t xml:space="preserve">działalności prowadzonej w formie spółki cywilnej – umowa spółki cywilnej oraz zaświadczenie </w:t>
      </w:r>
      <w:r w:rsidRPr="00B27999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6C029D63" w14:textId="77777777" w:rsidR="001F0C22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>2.5. pełnomocnictwo do podpisania oferty i załączników o ile prawo do reprezentowania Wykonawcy nie wynika z innych dokumentów złożonych wraz z ofertą.</w:t>
      </w:r>
    </w:p>
    <w:p w14:paraId="3B5CD068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917EB3">
        <w:rPr>
          <w:rFonts w:ascii="Trebuchet MS" w:eastAsia="Trebuchet MS" w:hAnsi="Trebuchet MS" w:cs="Arial"/>
          <w:sz w:val="20"/>
          <w:szCs w:val="20"/>
        </w:rPr>
        <w:br/>
      </w:r>
      <w:r w:rsidRPr="00B27999">
        <w:rPr>
          <w:rFonts w:ascii="Trebuchet MS" w:eastAsia="Trebuchet MS" w:hAnsi="Trebuchet MS" w:cs="Arial"/>
          <w:sz w:val="20"/>
          <w:szCs w:val="20"/>
        </w:rPr>
        <w:t>z oryginałami przez Wykonawcę. Wykonawcy zobowiązani są do przedstawienia dokumentów zawierających stwierdzenia zgodne z faktami i stanem istniejącym w chwili ich składania.</w:t>
      </w:r>
    </w:p>
    <w:p w14:paraId="72B3FFEB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7E6DC7E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IX. S</w:t>
      </w:r>
      <w:r w:rsidR="0051706D" w:rsidRPr="00B27999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14:paraId="549B4B6D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</w:t>
      </w:r>
      <w:r w:rsidR="00E41AD7" w:rsidRPr="00B27999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z obliczoną stawką VAT i wynagrodzeniem w brutto – załącznik nr 2.</w:t>
      </w:r>
    </w:p>
    <w:p w14:paraId="64A97255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539409A2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71427520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4. Ofertę należy </w:t>
      </w:r>
      <w:r w:rsidR="00A67FFC" w:rsidRPr="00B27999">
        <w:rPr>
          <w:rFonts w:ascii="Trebuchet MS" w:hAnsi="Trebuchet MS"/>
          <w:sz w:val="20"/>
          <w:szCs w:val="20"/>
        </w:rPr>
        <w:t xml:space="preserve">opisać i </w:t>
      </w:r>
      <w:r w:rsidRPr="00B27999">
        <w:rPr>
          <w:rFonts w:ascii="Trebuchet MS" w:hAnsi="Trebuchet MS"/>
          <w:sz w:val="20"/>
          <w:szCs w:val="20"/>
        </w:rPr>
        <w:t xml:space="preserve">złożyć – </w:t>
      </w:r>
      <w:r w:rsidR="005B3B93">
        <w:rPr>
          <w:rFonts w:ascii="Trebuchet MS" w:hAnsi="Trebuchet MS"/>
          <w:sz w:val="20"/>
          <w:szCs w:val="20"/>
        </w:rPr>
        <w:t xml:space="preserve">„Wymiana </w:t>
      </w:r>
      <w:r w:rsidR="008F7049">
        <w:rPr>
          <w:rFonts w:ascii="Trebuchet MS" w:hAnsi="Trebuchet MS"/>
          <w:sz w:val="20"/>
          <w:szCs w:val="20"/>
        </w:rPr>
        <w:t>dwóch sztuk falowników i naprawa systemu instalacji fotowoltaicznej na obiekcie basenu krytego przy ulicy Chryzantem 10 w Rudzie Śląskiej</w:t>
      </w:r>
      <w:r w:rsidR="00AB42BE">
        <w:rPr>
          <w:rFonts w:ascii="Trebuchet MS" w:hAnsi="Trebuchet MS"/>
          <w:sz w:val="20"/>
          <w:szCs w:val="20"/>
        </w:rPr>
        <w:t>”.</w:t>
      </w:r>
    </w:p>
    <w:p w14:paraId="1D942E55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58C24752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303709D4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a) osobiście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pokoju nr 17,</w:t>
      </w:r>
    </w:p>
    <w:p w14:paraId="4A80D937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b) za pośrednictwem poczty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A67FFC" w:rsidRPr="00B27999">
        <w:rPr>
          <w:rFonts w:ascii="Trebuchet MS" w:hAnsi="Trebuchet MS"/>
          <w:sz w:val="20"/>
          <w:szCs w:val="20"/>
        </w:rPr>
        <w:t>A</w:t>
      </w:r>
      <w:r w:rsidRPr="00B27999">
        <w:rPr>
          <w:rFonts w:ascii="Trebuchet MS" w:hAnsi="Trebuchet MS"/>
          <w:sz w:val="20"/>
          <w:szCs w:val="20"/>
        </w:rPr>
        <w:t>, 41-709 Ruda Śląska,</w:t>
      </w:r>
    </w:p>
    <w:p w14:paraId="4C19EC98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c) za pośrednictwem poczty elektronicznej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 : </w:t>
      </w:r>
      <w:r w:rsidRPr="00B27999">
        <w:rPr>
          <w:rStyle w:val="Internetlink"/>
          <w:rFonts w:ascii="Trebuchet MS" w:hAnsi="Trebuchet MS"/>
          <w:sz w:val="20"/>
          <w:szCs w:val="20"/>
          <w:u w:val="none"/>
        </w:rPr>
        <w:t>dt@mosir.rsl.pl</w:t>
      </w:r>
    </w:p>
    <w:p w14:paraId="1996665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Postać elektroniczna oznacza, że:</w:t>
      </w:r>
    </w:p>
    <w:p w14:paraId="39E14A16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12E3FB19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4F249E09" w14:textId="77777777" w:rsidR="00E41AD7" w:rsidRPr="00B27999" w:rsidRDefault="00E41AD7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ACFA2B3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9F6B30">
        <w:rPr>
          <w:rFonts w:ascii="Trebuchet MS" w:hAnsi="Trebuchet MS"/>
          <w:b/>
          <w:bCs/>
          <w:sz w:val="20"/>
          <w:szCs w:val="20"/>
          <w:u w:val="single"/>
        </w:rPr>
        <w:t>12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8F7049">
        <w:rPr>
          <w:rFonts w:ascii="Trebuchet MS" w:hAnsi="Trebuchet MS"/>
          <w:b/>
          <w:bCs/>
          <w:sz w:val="20"/>
          <w:szCs w:val="20"/>
          <w:u w:val="single"/>
        </w:rPr>
        <w:t>9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AB42BE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 r. do godz. 10.00</w:t>
      </w:r>
    </w:p>
    <w:p w14:paraId="1AA1884B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14:paraId="41F661DD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415331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X. K</w:t>
      </w:r>
      <w:r w:rsidR="00A95BA9" w:rsidRPr="00B27999">
        <w:rPr>
          <w:rFonts w:ascii="Trebuchet MS" w:hAnsi="Trebuchet MS"/>
          <w:b/>
          <w:bCs/>
          <w:sz w:val="20"/>
          <w:szCs w:val="20"/>
        </w:rPr>
        <w:t>ryteria wyboru ofert</w:t>
      </w:r>
    </w:p>
    <w:p w14:paraId="5C5641C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14:paraId="7426B7F3" w14:textId="77777777"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0C6BCFC1" w14:textId="77777777"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F0DD6F0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70FB7506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79C55E16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23B77C63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12BA852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12E54123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 w:rsidRPr="00B27999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00008C0C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300961E8" w14:textId="77777777"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2FDC7F0" w14:textId="77777777"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l</w:t>
      </w:r>
      <w:r w:rsidRPr="00B27999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14:paraId="0CEC34D5" w14:textId="77777777"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przez Wykonawcę cena jest ceną ryczałtową.</w:t>
      </w:r>
    </w:p>
    <w:p w14:paraId="5CB37F8E" w14:textId="77777777" w:rsidR="001F0C22" w:rsidRPr="00B27999" w:rsidRDefault="00000000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w ofercie cena musi uwzględniać wszystkie wymagania niniejszego zapytania ofertowego oraz obejmować wszystkie koszty związane z należytą realizacją przedmiotu zamówienia.</w:t>
      </w:r>
    </w:p>
    <w:p w14:paraId="6D3162EB" w14:textId="77777777" w:rsidR="00BB1E90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1AACC6A3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714D1907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5C61C20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XI. B</w:t>
      </w:r>
      <w:r w:rsidR="005F75CE" w:rsidRPr="00B27999">
        <w:rPr>
          <w:rFonts w:ascii="Trebuchet MS" w:hAnsi="Trebuchet MS"/>
          <w:b/>
          <w:bCs/>
          <w:sz w:val="20"/>
          <w:szCs w:val="20"/>
        </w:rPr>
        <w:t>adanie i ocena ofert</w:t>
      </w:r>
    </w:p>
    <w:p w14:paraId="0C31D7C3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6F2F0909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</w:t>
      </w:r>
      <w:r w:rsidR="005F75CE" w:rsidRPr="00B27999">
        <w:rPr>
          <w:rFonts w:ascii="Trebuchet MS" w:hAnsi="Trebuchet MS"/>
          <w:sz w:val="20"/>
          <w:szCs w:val="20"/>
        </w:rPr>
        <w:t>.1.</w:t>
      </w:r>
      <w:r w:rsidRPr="00B27999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7A7A9D1F" w14:textId="77777777"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4CEA9C08" w14:textId="77777777"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14:paraId="5F70BCCA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3078214" w14:textId="77777777"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XII. I</w:t>
      </w:r>
      <w:r w:rsidR="00433033" w:rsidRPr="00B27999"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14:paraId="5215F3EF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Pr="00AF17FA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2F3BFA49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2AFD8090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5A39D713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Pr="00AF17FA">
        <w:rPr>
          <w:rFonts w:ascii="Trebuchet MS" w:hAnsi="Trebuchet MS"/>
          <w:sz w:val="20"/>
          <w:szCs w:val="20"/>
        </w:rPr>
        <w:br/>
        <w:t>finansowych.</w:t>
      </w:r>
    </w:p>
    <w:p w14:paraId="77FCC7AB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3784EE2C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nie wpłynie żadna oferta,</w:t>
      </w:r>
    </w:p>
    <w:p w14:paraId="01B1DBFD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1F512FC3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08A1FDD3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499331B0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 w:history="1">
        <w:r w:rsidRPr="00AF17FA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AF17FA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2EE602F5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490C388F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9. Zamawiający odrzuci ofertę, jeżeli:</w:t>
      </w:r>
    </w:p>
    <w:p w14:paraId="74E2B1B1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37C7DB26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092F006C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6B2FEAE0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285283B2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009301EF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 xml:space="preserve">XIII. </w:t>
      </w:r>
      <w:r>
        <w:rPr>
          <w:rFonts w:ascii="Trebuchet MS" w:hAnsi="Trebuchet MS"/>
          <w:b/>
          <w:bCs/>
          <w:sz w:val="20"/>
          <w:szCs w:val="20"/>
        </w:rPr>
        <w:t xml:space="preserve">Informacja o formalnościach niezbędnych do zawarcia umowy z Wykonawcą </w:t>
      </w:r>
    </w:p>
    <w:p w14:paraId="22BDDF21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6925BC65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67B95800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4C71F056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lastRenderedPageBreak/>
        <w:t>XIV.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14:paraId="4A1DE224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Do kontaktów z oferentami upoważniony jest:</w:t>
      </w:r>
    </w:p>
    <w:p w14:paraId="7779632E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FA">
        <w:rPr>
          <w:rFonts w:ascii="Trebuchet MS" w:hAnsi="Trebuchet MS"/>
          <w:sz w:val="20"/>
          <w:szCs w:val="20"/>
        </w:rPr>
        <w:t>, tel. 32 248 75 21 – dział techniczny.</w:t>
      </w:r>
    </w:p>
    <w:p w14:paraId="06DECF54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Tomasz Hol</w:t>
      </w:r>
      <w:r w:rsidR="00A437EB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wa</w:t>
      </w:r>
      <w:r w:rsidRPr="00AF17FA">
        <w:rPr>
          <w:rFonts w:ascii="Trebuchet MS" w:hAnsi="Trebuchet MS"/>
          <w:sz w:val="20"/>
          <w:szCs w:val="20"/>
        </w:rPr>
        <w:t xml:space="preserve">  – e-mail: </w:t>
      </w:r>
      <w:hyperlink r:id="rId11" w:history="1">
        <w:r w:rsidR="005B3B93" w:rsidRPr="005C4AE7">
          <w:rPr>
            <w:rStyle w:val="Hipercze"/>
            <w:rFonts w:ascii="Trebuchet MS" w:hAnsi="Trebuchet MS"/>
            <w:sz w:val="20"/>
            <w:szCs w:val="20"/>
          </w:rPr>
          <w:t>t.holewa@mosir.rsl.pl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, tel. </w:t>
      </w:r>
      <w:r w:rsidR="005B3B93">
        <w:rPr>
          <w:rFonts w:ascii="Trebuchet MS" w:hAnsi="Trebuchet MS"/>
          <w:sz w:val="20"/>
          <w:szCs w:val="20"/>
        </w:rPr>
        <w:t>510 211 472</w:t>
      </w:r>
      <w:r w:rsidRPr="00AF17FA">
        <w:rPr>
          <w:rFonts w:ascii="Trebuchet MS" w:hAnsi="Trebuchet MS"/>
          <w:sz w:val="20"/>
          <w:szCs w:val="20"/>
        </w:rPr>
        <w:t xml:space="preserve"> – </w:t>
      </w:r>
      <w:r w:rsidR="005B3B93">
        <w:rPr>
          <w:rFonts w:ascii="Trebuchet MS" w:hAnsi="Trebuchet MS"/>
          <w:sz w:val="20"/>
          <w:szCs w:val="20"/>
        </w:rPr>
        <w:t>kierownik obiektu</w:t>
      </w:r>
      <w:r w:rsidRPr="00AF17FA">
        <w:rPr>
          <w:rFonts w:ascii="Trebuchet MS" w:hAnsi="Trebuchet MS"/>
          <w:sz w:val="20"/>
          <w:szCs w:val="20"/>
        </w:rPr>
        <w:t>.</w:t>
      </w:r>
    </w:p>
    <w:p w14:paraId="2CC4877C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0A8E5BD8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12661F00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72BFF8F2" w14:textId="77777777"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49BE53B9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59ECB22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7E3928B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079CB5E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6B7BAC10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0284D6A1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3D2A98DC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636F682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59BA7C1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F7F5860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336E3CBC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71CB451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33E4DDD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83DC0DF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41CFD95" w14:textId="77777777"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7391D69" w14:textId="77777777" w:rsidR="00E0001C" w:rsidRDefault="00E0001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52A2EA4" w14:textId="77777777" w:rsidR="00BB1E90" w:rsidRDefault="00BB1E9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E4C4031" w14:textId="77777777" w:rsidR="00BB1E90" w:rsidRDefault="00BB1E9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E475FE1" w14:textId="77777777" w:rsidR="00BB1E90" w:rsidRDefault="00BB1E9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33630E6" w14:textId="77777777" w:rsidR="00BB1E90" w:rsidRPr="00B27999" w:rsidRDefault="00BB1E9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0FED2A1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Załączniki:</w:t>
      </w:r>
    </w:p>
    <w:p w14:paraId="1AE3339F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1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pis przedmiotu zamówienia,</w:t>
      </w:r>
    </w:p>
    <w:p w14:paraId="19401908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2 – </w:t>
      </w:r>
      <w:r w:rsidR="00A5721F" w:rsidRPr="00B27999">
        <w:rPr>
          <w:rFonts w:ascii="Trebuchet MS" w:hAnsi="Trebuchet MS"/>
          <w:sz w:val="20"/>
          <w:szCs w:val="20"/>
        </w:rPr>
        <w:t>f</w:t>
      </w:r>
      <w:r w:rsidRPr="00B27999">
        <w:rPr>
          <w:rFonts w:ascii="Trebuchet MS" w:hAnsi="Trebuchet MS"/>
          <w:sz w:val="20"/>
          <w:szCs w:val="20"/>
        </w:rPr>
        <w:t>ormularz ofert</w:t>
      </w:r>
      <w:r w:rsidR="00AF17FA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>,</w:t>
      </w:r>
    </w:p>
    <w:p w14:paraId="4B0CF935" w14:textId="77777777" w:rsidR="00FA2566" w:rsidRPr="00B27999" w:rsidRDefault="00FA2566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3 – wykaz osób,</w:t>
      </w:r>
    </w:p>
    <w:p w14:paraId="4BC15406" w14:textId="77777777"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FA2566" w:rsidRPr="00B27999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 xml:space="preserve">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świadczenie Wykonawcy ubiegającego się o udzielenie zamówienia</w:t>
      </w:r>
      <w:r w:rsidR="00A437EB">
        <w:rPr>
          <w:rFonts w:ascii="Trebuchet MS" w:hAnsi="Trebuchet MS"/>
          <w:sz w:val="20"/>
          <w:szCs w:val="20"/>
        </w:rPr>
        <w:t xml:space="preserve">, o szczególnych rozwiązaniach </w:t>
      </w:r>
      <w:r w:rsidR="00A437EB">
        <w:rPr>
          <w:rFonts w:ascii="Trebuchet MS" w:hAnsi="Trebuchet MS"/>
          <w:sz w:val="20"/>
          <w:szCs w:val="20"/>
        </w:rPr>
        <w:br/>
        <w:t>w zakresie przeciwdziałania wspieraniu agresji na Ukrainę,</w:t>
      </w:r>
    </w:p>
    <w:p w14:paraId="52C147FD" w14:textId="77777777"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>–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 xml:space="preserve">oświadczenie Wykonawcy o zapoznaniu się z procedurą zgłoszeń wewnętrznych obowiązujących </w:t>
      </w:r>
      <w:r w:rsidR="00A437EB">
        <w:rPr>
          <w:rFonts w:ascii="Trebuchet MS" w:hAnsi="Trebuchet MS"/>
          <w:sz w:val="20"/>
          <w:szCs w:val="20"/>
        </w:rPr>
        <w:br/>
        <w:t>w MOSiR Ruda Śląska,</w:t>
      </w:r>
    </w:p>
    <w:p w14:paraId="5BF39EA2" w14:textId="77777777"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6 – klauzula RODO</w:t>
      </w:r>
    </w:p>
    <w:p w14:paraId="2C199202" w14:textId="77777777" w:rsidR="00433033" w:rsidRPr="00B27999" w:rsidRDefault="0043303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7</w:t>
      </w:r>
      <w:r w:rsidRPr="00B27999">
        <w:rPr>
          <w:rFonts w:ascii="Trebuchet MS" w:hAnsi="Trebuchet MS"/>
          <w:sz w:val="20"/>
          <w:szCs w:val="20"/>
        </w:rPr>
        <w:t xml:space="preserve"> - </w:t>
      </w:r>
      <w:r w:rsidR="00E0001C" w:rsidRPr="00B27999">
        <w:rPr>
          <w:rFonts w:ascii="Trebuchet MS" w:hAnsi="Trebuchet MS"/>
          <w:sz w:val="20"/>
          <w:szCs w:val="20"/>
        </w:rPr>
        <w:t>projekt</w:t>
      </w:r>
      <w:r w:rsidRPr="00B27999">
        <w:rPr>
          <w:rFonts w:ascii="Trebuchet MS" w:hAnsi="Trebuchet MS"/>
          <w:sz w:val="20"/>
          <w:szCs w:val="20"/>
        </w:rPr>
        <w:t xml:space="preserve"> umowy,</w:t>
      </w:r>
    </w:p>
    <w:p w14:paraId="6C031271" w14:textId="77777777" w:rsidR="001F0C22" w:rsidRPr="00B27999" w:rsidRDefault="001F0C2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4CE77056" w14:textId="77777777" w:rsidR="001F0C22" w:rsidRPr="00B27999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Rozdzielnik:</w:t>
      </w:r>
    </w:p>
    <w:p w14:paraId="65CD73AC" w14:textId="77777777" w:rsidR="001F0C22" w:rsidRPr="00B27999" w:rsidRDefault="00000000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BIP MOSiR Ruda Śląska</w:t>
      </w:r>
    </w:p>
    <w:p w14:paraId="15DB84EC" w14:textId="77777777" w:rsidR="001F0C22" w:rsidRPr="00B27999" w:rsidRDefault="00000000" w:rsidP="00E0001C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a/a.</w:t>
      </w:r>
    </w:p>
    <w:sectPr w:rsidR="001F0C22" w:rsidRPr="00B27999"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78EB" w14:textId="77777777" w:rsidR="000C33FF" w:rsidRDefault="000C33FF">
      <w:r>
        <w:separator/>
      </w:r>
    </w:p>
  </w:endnote>
  <w:endnote w:type="continuationSeparator" w:id="0">
    <w:p w14:paraId="29A67398" w14:textId="77777777" w:rsidR="000C33FF" w:rsidRDefault="000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CA4E" w14:textId="77777777" w:rsidR="00C261BF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79C8" w14:textId="77777777" w:rsidR="000C33FF" w:rsidRDefault="000C33FF">
      <w:r>
        <w:rPr>
          <w:color w:val="000000"/>
        </w:rPr>
        <w:separator/>
      </w:r>
    </w:p>
  </w:footnote>
  <w:footnote w:type="continuationSeparator" w:id="0">
    <w:p w14:paraId="6C80D1FB" w14:textId="77777777" w:rsidR="000C33FF" w:rsidRDefault="000C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0"/>
  </w:num>
  <w:num w:numId="2" w16cid:durableId="1202477048">
    <w:abstractNumId w:val="0"/>
  </w:num>
  <w:num w:numId="3" w16cid:durableId="561840151">
    <w:abstractNumId w:val="1"/>
  </w:num>
  <w:num w:numId="4" w16cid:durableId="802192760">
    <w:abstractNumId w:val="3"/>
  </w:num>
  <w:num w:numId="5" w16cid:durableId="420838660">
    <w:abstractNumId w:val="7"/>
  </w:num>
  <w:num w:numId="6" w16cid:durableId="1256523559">
    <w:abstractNumId w:val="9"/>
  </w:num>
  <w:num w:numId="7" w16cid:durableId="232938089">
    <w:abstractNumId w:val="2"/>
  </w:num>
  <w:num w:numId="8" w16cid:durableId="715393145">
    <w:abstractNumId w:val="6"/>
  </w:num>
  <w:num w:numId="9" w16cid:durableId="1355302912">
    <w:abstractNumId w:val="4"/>
  </w:num>
  <w:num w:numId="10" w16cid:durableId="159925375">
    <w:abstractNumId w:val="12"/>
  </w:num>
  <w:num w:numId="11" w16cid:durableId="2074160526">
    <w:abstractNumId w:val="13"/>
  </w:num>
  <w:num w:numId="12" w16cid:durableId="43338629">
    <w:abstractNumId w:val="8"/>
  </w:num>
  <w:num w:numId="13" w16cid:durableId="2010523298">
    <w:abstractNumId w:val="14"/>
  </w:num>
  <w:num w:numId="14" w16cid:durableId="1230917569">
    <w:abstractNumId w:val="5"/>
  </w:num>
  <w:num w:numId="15" w16cid:durableId="2017343356">
    <w:abstractNumId w:val="11"/>
  </w:num>
  <w:num w:numId="16" w16cid:durableId="213702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017A30"/>
    <w:rsid w:val="000400DC"/>
    <w:rsid w:val="00041F96"/>
    <w:rsid w:val="000633A5"/>
    <w:rsid w:val="000A17F0"/>
    <w:rsid w:val="000C33FF"/>
    <w:rsid w:val="000C46B9"/>
    <w:rsid w:val="001667F8"/>
    <w:rsid w:val="001F0C22"/>
    <w:rsid w:val="00242580"/>
    <w:rsid w:val="00260BAD"/>
    <w:rsid w:val="002A7CD5"/>
    <w:rsid w:val="002B2203"/>
    <w:rsid w:val="003300E3"/>
    <w:rsid w:val="0033357E"/>
    <w:rsid w:val="003D6AE2"/>
    <w:rsid w:val="0041722D"/>
    <w:rsid w:val="00433033"/>
    <w:rsid w:val="00446CB7"/>
    <w:rsid w:val="004904F6"/>
    <w:rsid w:val="004A3A8C"/>
    <w:rsid w:val="004C5EF0"/>
    <w:rsid w:val="00515882"/>
    <w:rsid w:val="0051706D"/>
    <w:rsid w:val="00567E94"/>
    <w:rsid w:val="00591C79"/>
    <w:rsid w:val="005B3B93"/>
    <w:rsid w:val="005F75CE"/>
    <w:rsid w:val="00615F18"/>
    <w:rsid w:val="00616550"/>
    <w:rsid w:val="007603E9"/>
    <w:rsid w:val="007A7CC8"/>
    <w:rsid w:val="007F6ACD"/>
    <w:rsid w:val="00821B8A"/>
    <w:rsid w:val="0083666F"/>
    <w:rsid w:val="0083774B"/>
    <w:rsid w:val="0085032F"/>
    <w:rsid w:val="00857459"/>
    <w:rsid w:val="00864873"/>
    <w:rsid w:val="00892371"/>
    <w:rsid w:val="008A5A3C"/>
    <w:rsid w:val="008A786F"/>
    <w:rsid w:val="008F7049"/>
    <w:rsid w:val="00917EB3"/>
    <w:rsid w:val="009241FF"/>
    <w:rsid w:val="00941317"/>
    <w:rsid w:val="00977A2A"/>
    <w:rsid w:val="009C0458"/>
    <w:rsid w:val="009F6B30"/>
    <w:rsid w:val="00A437EB"/>
    <w:rsid w:val="00A464D1"/>
    <w:rsid w:val="00A543E6"/>
    <w:rsid w:val="00A5721F"/>
    <w:rsid w:val="00A67FFC"/>
    <w:rsid w:val="00A7092C"/>
    <w:rsid w:val="00A762ED"/>
    <w:rsid w:val="00A95BA9"/>
    <w:rsid w:val="00AA3149"/>
    <w:rsid w:val="00AB42BE"/>
    <w:rsid w:val="00AF17FA"/>
    <w:rsid w:val="00B105EA"/>
    <w:rsid w:val="00B27999"/>
    <w:rsid w:val="00B62971"/>
    <w:rsid w:val="00B906D3"/>
    <w:rsid w:val="00BA2A62"/>
    <w:rsid w:val="00BB1E90"/>
    <w:rsid w:val="00BD0C54"/>
    <w:rsid w:val="00BF2A2D"/>
    <w:rsid w:val="00C24EEE"/>
    <w:rsid w:val="00C261BF"/>
    <w:rsid w:val="00C322FE"/>
    <w:rsid w:val="00D342DA"/>
    <w:rsid w:val="00D67698"/>
    <w:rsid w:val="00D84DFF"/>
    <w:rsid w:val="00D9575E"/>
    <w:rsid w:val="00DC09E3"/>
    <w:rsid w:val="00DC226E"/>
    <w:rsid w:val="00E0001C"/>
    <w:rsid w:val="00E10F23"/>
    <w:rsid w:val="00E328B9"/>
    <w:rsid w:val="00E404E4"/>
    <w:rsid w:val="00E41AD7"/>
    <w:rsid w:val="00E45A2A"/>
    <w:rsid w:val="00E72150"/>
    <w:rsid w:val="00E75123"/>
    <w:rsid w:val="00EA1156"/>
    <w:rsid w:val="00EB346C"/>
    <w:rsid w:val="00EE79C3"/>
    <w:rsid w:val="00F11319"/>
    <w:rsid w:val="00F120E9"/>
    <w:rsid w:val="00F262A3"/>
    <w:rsid w:val="00F422F0"/>
    <w:rsid w:val="00F44C8E"/>
    <w:rsid w:val="00F77E08"/>
    <w:rsid w:val="00FA2566"/>
    <w:rsid w:val="00FC3324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1492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C24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holewa@mosir.rs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5</Pages>
  <Words>2092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34</cp:revision>
  <cp:lastPrinted>2025-06-12T11:38:00Z</cp:lastPrinted>
  <dcterms:created xsi:type="dcterms:W3CDTF">2023-01-24T10:28:00Z</dcterms:created>
  <dcterms:modified xsi:type="dcterms:W3CDTF">2025-09-10T10:35:00Z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