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0C10C753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4E1D48">
        <w:rPr>
          <w:rFonts w:ascii="Trebuchet MS" w:hAnsi="Trebuchet MS" w:cs="Arial"/>
          <w:sz w:val="20"/>
          <w:szCs w:val="20"/>
        </w:rPr>
        <w:t>2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20D1A864" w14:textId="77777777" w:rsidR="00C97A1E" w:rsidRPr="00C97A1E" w:rsidRDefault="00C97A1E" w:rsidP="00C97A1E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C97A1E">
        <w:rPr>
          <w:rFonts w:ascii="Trebuchet MS" w:hAnsi="Trebuchet MS" w:cs="Trebuchet MS"/>
          <w:b/>
          <w:bCs/>
          <w:sz w:val="20"/>
          <w:szCs w:val="20"/>
        </w:rPr>
        <w:t>DLA ZAMÓWIEŃ PUBLICZNYCH DO 170 TYSIĘCY ZŁOTYCH</w:t>
      </w:r>
    </w:p>
    <w:p w14:paraId="2635C717" w14:textId="77777777" w:rsidR="00C97A1E" w:rsidRPr="00C97A1E" w:rsidRDefault="00C97A1E" w:rsidP="00C97A1E">
      <w:pPr>
        <w:pStyle w:val="Standard"/>
        <w:rPr>
          <w:rFonts w:ascii="Trebuchet MS" w:hAnsi="Trebuchet MS" w:cs="Trebuchet MS"/>
          <w:b/>
          <w:bCs/>
          <w:sz w:val="20"/>
          <w:szCs w:val="20"/>
        </w:rPr>
      </w:pPr>
    </w:p>
    <w:p w14:paraId="7823911F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Zgodnie z art. 13 ust. 1 i 2 Rozporządzenia Parlamentu Europejskiego i Rady (UE) 2016/679 z dnia 27 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7835551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</w:p>
    <w:p w14:paraId="546CAC10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  <w:lang w:bidi="pl-PL"/>
        </w:rPr>
      </w:pPr>
      <w:r w:rsidRPr="00C97A1E">
        <w:rPr>
          <w:rFonts w:ascii="Trebuchet MS" w:hAnsi="Trebuchet MS" w:cs="Trebuchet MS"/>
          <w:sz w:val="18"/>
          <w:szCs w:val="18"/>
          <w:lang w:bidi="pl-PL"/>
        </w:rPr>
        <w:t xml:space="preserve">1. Administratorem Danych Osobowych jest </w:t>
      </w:r>
      <w:r w:rsidRPr="00C97A1E">
        <w:rPr>
          <w:rFonts w:ascii="Trebuchet MS" w:hAnsi="Trebuchet MS" w:cs="Trebuchet MS"/>
          <w:sz w:val="18"/>
          <w:szCs w:val="18"/>
        </w:rPr>
        <w:t>Miejski Ośrodek Sportu i Rekreacji w Rudzie Śląskiej, ul. gen. Józefa Hallera 14a, 41-709 Ruda Śląska. Kontakt z administratorem jest możliwy także za pomocą adresu mailowego: info@mosir.rsl.pl.</w:t>
      </w:r>
    </w:p>
    <w:p w14:paraId="6811BF05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  <w:lang w:bidi="pl-PL"/>
        </w:rPr>
      </w:pPr>
      <w:r w:rsidRPr="00C97A1E">
        <w:rPr>
          <w:rFonts w:ascii="Trebuchet MS" w:hAnsi="Trebuchet MS" w:cs="Trebuchet MS"/>
          <w:sz w:val="18"/>
          <w:szCs w:val="18"/>
          <w:lang w:bidi="pl-PL"/>
        </w:rPr>
        <w:t>2. Inspektorem Ochrony Danych jest Aleksandra Cnota-</w:t>
      </w:r>
      <w:proofErr w:type="spellStart"/>
      <w:r w:rsidRPr="00C97A1E">
        <w:rPr>
          <w:rFonts w:ascii="Trebuchet MS" w:hAnsi="Trebuchet MS" w:cs="Trebuchet MS"/>
          <w:sz w:val="18"/>
          <w:szCs w:val="18"/>
          <w:lang w:bidi="pl-PL"/>
        </w:rPr>
        <w:t>Mikołajec</w:t>
      </w:r>
      <w:proofErr w:type="spellEnd"/>
      <w:r w:rsidRPr="00C97A1E">
        <w:rPr>
          <w:rFonts w:ascii="Trebuchet MS" w:hAnsi="Trebuchet MS" w:cs="Trebuchet MS"/>
          <w:sz w:val="18"/>
          <w:szCs w:val="18"/>
          <w:lang w:bidi="pl-PL"/>
        </w:rPr>
        <w:t>. Kontakt z inspektorem jest możliwy za pomocą adresów mailowych: aleksandra@eduodo.pl lub iod@eduodo.pl.</w:t>
      </w:r>
    </w:p>
    <w:p w14:paraId="0BDA2186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  <w:lang w:bidi="pl-PL"/>
        </w:rPr>
        <w:t>3. Państwa dane osobowe przetwarzane będą w związku z postępowaniem o udzielenie zamówienia publicznego do 170.000,00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4A44CB13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 xml:space="preserve">4. Odbiorcami Pani/Pana danych osobowych mogą być: </w:t>
      </w:r>
    </w:p>
    <w:p w14:paraId="4C2F76FC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a) osoby lub podmioty, którym udostępniona zostanie dokumentacja postępowania,</w:t>
      </w:r>
    </w:p>
    <w:p w14:paraId="53F48EA4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 xml:space="preserve">b) organy władzy publicznej oraz podmioty wykonujące zadania publiczne lub działające na zlecenie organów władzy publicznej, w zakresie i w celach, które wynikają z przepisów powszechnie obowiązującego prawa, </w:t>
      </w:r>
    </w:p>
    <w:p w14:paraId="68111566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c) inne podmioty, które na podstawie stosownych umów przetwarzają dane osobowe administratora.</w:t>
      </w:r>
    </w:p>
    <w:p w14:paraId="726ED281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 xml:space="preserve">5. 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208E80A6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6. Pani/Pana dane osobowe nie będą przekazywane do państw trzecich lub organizacji międzynarodowych.</w:t>
      </w:r>
    </w:p>
    <w:p w14:paraId="15EA156F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 xml:space="preserve">7. Ma Pani/Pan prawo żądania od Administratora: </w:t>
      </w:r>
    </w:p>
    <w:p w14:paraId="5044EE7B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 xml:space="preserve">a) 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7F7DD67F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 udzielenie zamówienia publicznego lub konkursu, </w:t>
      </w:r>
    </w:p>
    <w:p w14:paraId="199AC2F8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b) 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61366F3F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 xml:space="preserve">c) do usunięcia danych osobowych wyłącznie na podstawie art. 17 RODO, </w:t>
      </w:r>
    </w:p>
    <w:p w14:paraId="0056A4D9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d) 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16FECDF6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 xml:space="preserve">e) do wniesienia sprzeciwu wobec przetwarzania danych, jeśli nie występują prawnie uzasadnione podstawy przetwarzania i na zasadach opisanych w art. 21 RODO, </w:t>
      </w:r>
    </w:p>
    <w:p w14:paraId="48300187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f) do przenoszenia danych, zgodnie z art. 20 RODO,</w:t>
      </w:r>
    </w:p>
    <w:p w14:paraId="74B771DC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g) prawo do wniesienia skargi do organu nadzorczego.</w:t>
      </w:r>
    </w:p>
    <w:p w14:paraId="3C9804D3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 xml:space="preserve">8. W celu skorzystania oraz uzyskania informacji dotyczących praw określonych powyżej (lit. a-g) należy skontaktować się z Administratorem lub z Inspektorem Ochrony Danych.  </w:t>
      </w:r>
    </w:p>
    <w:p w14:paraId="2EFDEEE4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9. 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5EC26B4E" w14:textId="77777777" w:rsidR="00C97A1E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10. Podanie przez Pani/Pana danych osobowych jest wymogiem ustawowym.</w:t>
      </w:r>
    </w:p>
    <w:p w14:paraId="3ED86641" w14:textId="6A5D4A74" w:rsidR="001C583C" w:rsidRPr="00C97A1E" w:rsidRDefault="00C97A1E" w:rsidP="00C97A1E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C97A1E">
        <w:rPr>
          <w:rFonts w:ascii="Trebuchet MS" w:hAnsi="Trebuchet MS" w:cs="Trebuchet MS"/>
          <w:sz w:val="18"/>
          <w:szCs w:val="18"/>
        </w:rPr>
        <w:t>11. Pani/Pana dane mogą być przetwarzane w sposób zautomatyzowany i nie będą profilowane.</w:t>
      </w:r>
    </w:p>
    <w:sectPr w:rsidR="001C583C" w:rsidRPr="00C97A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AE5B" w14:textId="77777777" w:rsidR="008C31E8" w:rsidRDefault="008C31E8" w:rsidP="004F2B1E">
      <w:r>
        <w:separator/>
      </w:r>
    </w:p>
  </w:endnote>
  <w:endnote w:type="continuationSeparator" w:id="0">
    <w:p w14:paraId="63CA2A2E" w14:textId="77777777" w:rsidR="008C31E8" w:rsidRDefault="008C31E8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70B9" w14:textId="77777777" w:rsidR="00E84A20" w:rsidRDefault="00E84A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0BE8" w14:textId="77777777" w:rsidR="00E84A20" w:rsidRDefault="00E84A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F35D" w14:textId="77777777" w:rsidR="00E84A20" w:rsidRDefault="00E84A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6F3F" w14:textId="77777777" w:rsidR="008C31E8" w:rsidRDefault="008C31E8" w:rsidP="004F2B1E">
      <w:r>
        <w:separator/>
      </w:r>
    </w:p>
  </w:footnote>
  <w:footnote w:type="continuationSeparator" w:id="0">
    <w:p w14:paraId="513F328A" w14:textId="77777777" w:rsidR="008C31E8" w:rsidRDefault="008C31E8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1D07" w14:textId="77777777" w:rsidR="00E84A20" w:rsidRDefault="00E84A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9E95" w14:textId="77777777" w:rsidR="00E84A20" w:rsidRDefault="00E84A20" w:rsidP="00E84A20">
    <w:pPr>
      <w:pStyle w:val="Nagwek"/>
      <w:jc w:val="center"/>
      <w:rPr>
        <w:rFonts w:ascii="Trebuchet MS" w:hAnsi="Trebuchet MS" w:cs="Arial"/>
        <w:b/>
        <w:bCs/>
        <w:color w:val="000000" w:themeColor="text1"/>
        <w:sz w:val="16"/>
        <w:szCs w:val="16"/>
      </w:rPr>
    </w:pPr>
    <w:r w:rsidRPr="00D82104">
      <w:rPr>
        <w:rFonts w:ascii="Trebuchet MS" w:hAnsi="Trebuchet MS"/>
        <w:b/>
        <w:bCs/>
        <w:color w:val="000000" w:themeColor="text1"/>
        <w:sz w:val="16"/>
        <w:szCs w:val="16"/>
      </w:rPr>
      <w:t>N</w:t>
    </w:r>
    <w:r w:rsidRPr="00D82104">
      <w:rPr>
        <w:rFonts w:ascii="Trebuchet MS" w:hAnsi="Trebuchet MS" w:cs="Arial"/>
        <w:b/>
        <w:bCs/>
        <w:color w:val="000000" w:themeColor="text1"/>
        <w:sz w:val="16"/>
        <w:szCs w:val="16"/>
      </w:rPr>
      <w:t>aprawa nawierzchni poliuretanowej bieżni stadionu lekkoatletycznego MOSiR przy ulicy Czarnoleśnej 14A w Rudzie Śląskiej – Nowym Bytomiu</w:t>
    </w:r>
  </w:p>
  <w:p w14:paraId="3EA094DE" w14:textId="77777777" w:rsidR="00E84A20" w:rsidRDefault="00E84A20" w:rsidP="00E84A20">
    <w:pPr>
      <w:pStyle w:val="Nagwek"/>
      <w:jc w:val="center"/>
    </w:pPr>
    <w:r>
      <w:rPr>
        <w:rFonts w:ascii="Trebuchet MS" w:hAnsi="Trebuchet MS" w:cs="Arial"/>
        <w:b/>
        <w:bCs/>
        <w:color w:val="000000" w:themeColor="text1"/>
        <w:sz w:val="16"/>
        <w:szCs w:val="16"/>
      </w:rPr>
      <w:t>KS.261.3.2026</w:t>
    </w:r>
  </w:p>
  <w:p w14:paraId="1B88E891" w14:textId="14CA33F5" w:rsidR="00C1448A" w:rsidRPr="00E84A20" w:rsidRDefault="00E84A20" w:rsidP="00E84A20">
    <w:pPr>
      <w:pStyle w:val="Nagwek"/>
      <w:jc w:val="center"/>
    </w:pPr>
    <w:r>
      <w:rPr>
        <w:rFonts w:ascii="Trebuchet MS" w:hAnsi="Trebuchet MS"/>
        <w:b/>
        <w:sz w:val="16"/>
        <w:szCs w:val="16"/>
      </w:rPr>
      <w:t xml:space="preserve">Zamawiający: Miasto Ruda Śląska – Miejski Ośrodek Sportu i </w:t>
    </w:r>
    <w:r>
      <w:rPr>
        <w:rFonts w:ascii="Trebuchet MS" w:hAnsi="Trebuchet MS"/>
        <w:b/>
        <w:sz w:val="16"/>
        <w:szCs w:val="16"/>
      </w:rPr>
      <w:t>Rekreac</w:t>
    </w:r>
    <w:r>
      <w:rPr>
        <w:rFonts w:ascii="Trebuchet MS" w:hAnsi="Trebuchet MS"/>
        <w:b/>
        <w:sz w:val="16"/>
        <w:szCs w:val="16"/>
      </w:rPr>
      <w:t>ji</w:t>
    </w:r>
    <w:r w:rsidR="00C1448A" w:rsidRPr="00C1448A">
      <w:rPr>
        <w:u w:val="single"/>
      </w:rPr>
      <w:tab/>
    </w:r>
    <w:r w:rsidR="00C1448A" w:rsidRPr="00C1448A">
      <w:rPr>
        <w:u w:val="single"/>
      </w:rPr>
      <w:tab/>
    </w:r>
  </w:p>
  <w:p w14:paraId="426FC867" w14:textId="77777777" w:rsidR="00C1448A" w:rsidRDefault="00C144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8B51" w14:textId="77777777" w:rsidR="00E84A20" w:rsidRDefault="00E84A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0068FE"/>
    <w:rsid w:val="001C583C"/>
    <w:rsid w:val="001F070F"/>
    <w:rsid w:val="002504E9"/>
    <w:rsid w:val="00280F24"/>
    <w:rsid w:val="0029695A"/>
    <w:rsid w:val="002F4F6F"/>
    <w:rsid w:val="00497F16"/>
    <w:rsid w:val="004E1C66"/>
    <w:rsid w:val="004E1D48"/>
    <w:rsid w:val="004F2B1E"/>
    <w:rsid w:val="006F5E83"/>
    <w:rsid w:val="007F1934"/>
    <w:rsid w:val="008659D4"/>
    <w:rsid w:val="008A4539"/>
    <w:rsid w:val="008C31E8"/>
    <w:rsid w:val="00982A99"/>
    <w:rsid w:val="00B46DA1"/>
    <w:rsid w:val="00B816C2"/>
    <w:rsid w:val="00BF2B60"/>
    <w:rsid w:val="00C1448A"/>
    <w:rsid w:val="00C50CEE"/>
    <w:rsid w:val="00C53137"/>
    <w:rsid w:val="00C97A1E"/>
    <w:rsid w:val="00D77F5F"/>
    <w:rsid w:val="00DA74FD"/>
    <w:rsid w:val="00DB1D36"/>
    <w:rsid w:val="00E714AF"/>
    <w:rsid w:val="00E84A20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713</Words>
  <Characters>4281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Mosir Ruda Śląska</cp:lastModifiedBy>
  <cp:revision>20</cp:revision>
  <cp:lastPrinted>2024-07-05T09:20:00Z</cp:lastPrinted>
  <dcterms:created xsi:type="dcterms:W3CDTF">2022-02-17T13:01:00Z</dcterms:created>
  <dcterms:modified xsi:type="dcterms:W3CDTF">2026-03-26T07:44:00Z</dcterms:modified>
</cp:coreProperties>
</file>