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890A" w14:textId="77777777" w:rsidR="00271285" w:rsidRDefault="00271285">
      <w:pPr>
        <w:pStyle w:val="Standard"/>
        <w:jc w:val="right"/>
        <w:rPr>
          <w:rFonts w:ascii="Trebuchet MS" w:hAnsi="Trebuchet MS" w:cs="Trebuchet MS"/>
          <w:sz w:val="22"/>
          <w:szCs w:val="22"/>
        </w:rPr>
      </w:pPr>
    </w:p>
    <w:p w14:paraId="2BE51F26" w14:textId="77777777" w:rsidR="00271285" w:rsidRDefault="00000000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0FE8B878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6DF987E4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18DF2DCB" w14:textId="77777777" w:rsidR="00271285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44EC70E1" w14:textId="77777777" w:rsidR="00271285" w:rsidRDefault="00271285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DB3410E" w14:textId="77777777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jest: Zakup i dostawa chemii basenowej na rok 2024 dla Miejskiego Ośrodka Sportu i Rekreacji w Rudzie Śląskiej.</w:t>
      </w:r>
    </w:p>
    <w:p w14:paraId="20D37D58" w14:textId="77777777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Zamówienie obejmuje dostawę chemii basenowej w następującej ilości :</w:t>
      </w:r>
    </w:p>
    <w:p w14:paraId="6C7C68D7" w14:textId="77777777" w:rsidR="00271285" w:rsidRDefault="00000000" w:rsidP="00F8389D">
      <w:pPr>
        <w:pStyle w:val="Standard"/>
        <w:numPr>
          <w:ilvl w:val="0"/>
          <w:numId w:val="11"/>
        </w:numPr>
        <w:tabs>
          <w:tab w:val="left" w:pos="-1440"/>
          <w:tab w:val="left" w:pos="1134"/>
          <w:tab w:val="left" w:pos="1276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Podchloryn sodu stabilizowany, środek do dezynfekcji wody w basenach kąpielowych,  </w:t>
      </w:r>
      <w:r>
        <w:rPr>
          <w:rFonts w:ascii="Trebuchet MS" w:hAnsi="Trebuchet MS" w:cs="Arial"/>
          <w:sz w:val="20"/>
          <w:szCs w:val="20"/>
        </w:rPr>
        <w:br/>
        <w:t xml:space="preserve"> (opakowanie 30l./35kg) -  21 500 kg</w:t>
      </w:r>
    </w:p>
    <w:p w14:paraId="7BCEF211" w14:textId="77777777" w:rsidR="00271285" w:rsidRDefault="00000000" w:rsidP="00F8389D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regulacji współczynnika pH (pH minus płynny) o zawartości kwasu siarkowego minimum 49%  (opakowanie 40 kg)– 2 100 kg</w:t>
      </w:r>
    </w:p>
    <w:p w14:paraId="4D298104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antyglonowy i antygrzybiczny na bazie amin IV – rzędowych , zawartość substancji aktywnych minimum 30%  (opakowanie 30 kg) - 240 kg</w:t>
      </w:r>
    </w:p>
    <w:p w14:paraId="4C47669F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Koncentrat do czyszczenia niecek basenowych na bazie kwasu  fosforowego  </w:t>
      </w:r>
      <w:r>
        <w:rPr>
          <w:rFonts w:ascii="Trebuchet MS" w:hAnsi="Trebuchet MS" w:cs="Arial"/>
          <w:sz w:val="20"/>
          <w:szCs w:val="20"/>
        </w:rPr>
        <w:br/>
        <w:t>i kwasu solnego (opakowanie 30 kg) – 210 kg</w:t>
      </w:r>
    </w:p>
    <w:p w14:paraId="6A38B860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wodnej, (opakowanie 30 kg) - 30 kg</w:t>
      </w:r>
    </w:p>
    <w:p w14:paraId="1D063A2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(opakowanie do 10 kg) - 40 kg</w:t>
      </w:r>
    </w:p>
    <w:p w14:paraId="12F2C17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dezynfekujący do powierzchni – koncentrat  myjąco-dezynfekujący stosowany </w:t>
      </w:r>
      <w:r>
        <w:rPr>
          <w:rFonts w:ascii="Trebuchet MS" w:hAnsi="Trebuchet MS" w:cs="Arial"/>
          <w:sz w:val="20"/>
          <w:szCs w:val="20"/>
        </w:rPr>
        <w:br/>
        <w:t xml:space="preserve">w roztworze wodnym preparatu (przynajmniej w rozcieńczeniu 1:25) zwalczającym </w:t>
      </w:r>
      <w:r>
        <w:rPr>
          <w:rFonts w:ascii="Trebuchet MS" w:hAnsi="Trebuchet MS" w:cs="Arial"/>
          <w:sz w:val="20"/>
          <w:szCs w:val="20"/>
        </w:rPr>
        <w:br/>
        <w:t>w szerokim spektrum działania bakterie, wirusy oraz grzyby – 15 litrów</w:t>
      </w:r>
    </w:p>
    <w:p w14:paraId="05F5BCE5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do koagulacji (koagulant), środek do uzdatniania wody basenowej, preparat o dużej koncentracji kłaczkującej o zawartości chlorku wodorotlenku glinu min. 9 % (opakowanie 30 kg)  - 1460 kg</w:t>
      </w:r>
    </w:p>
    <w:p w14:paraId="3F5C408F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1, DPD 3 (do fotolizera elektronicznego , 1 op. – 250 szt.) – 8 opakowania</w:t>
      </w:r>
    </w:p>
    <w:p w14:paraId="51257D99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r>
        <w:rPr>
          <w:rFonts w:ascii="Trebuchet MS" w:hAnsi="Trebuchet MS" w:cs="Arial"/>
          <w:sz w:val="20"/>
          <w:szCs w:val="20"/>
          <w:lang w:val="en-US"/>
        </w:rPr>
        <w:t>Tabletki PHENOL RED ( 1 op. – 250szt. ) – 6 opakowań.</w:t>
      </w:r>
    </w:p>
    <w:p w14:paraId="265033A5" w14:textId="5E70FCE4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Płyn do czyszczenia sond pomiarowych (opakowanie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6DDA0B58" w14:textId="1D81DD7B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pH (odczyn 7,0 i 4,0 - 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300 ml</w:t>
      </w:r>
    </w:p>
    <w:p w14:paraId="60F216F8" w14:textId="4AB908C0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redox 465 mV (opakowanie -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4268066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obniżenia poziomu chloru w wodzie basenowej (tiosiarczan sodu)– 20 kg</w:t>
      </w:r>
    </w:p>
    <w:p w14:paraId="2BCB77BD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Ziemia okrzemkowa do filtracji wody basenowej, opakowania 20kg – 2900 kg</w:t>
      </w:r>
    </w:p>
    <w:p w14:paraId="37BD55F7" w14:textId="77777777" w:rsidR="00271285" w:rsidRDefault="00000000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Wymagania: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8970"/>
      </w:tblGrid>
      <w:tr w:rsidR="00271285" w14:paraId="307AF1BB" w14:textId="7777777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597C96E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Lp.</w:t>
            </w:r>
          </w:p>
        </w:tc>
        <w:tc>
          <w:tcPr>
            <w:tcW w:w="8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1785F5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produktu / skład chemiczny /wymagania</w:t>
            </w:r>
          </w:p>
        </w:tc>
      </w:tr>
      <w:tr w:rsidR="00271285" w14:paraId="735267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79851B8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984084A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Podchloryn sodu stabilizowany, środek o działaniu bakteriobójczym oraz grzybobójczym – roztwór zawierający ok. 15% aktywnego chloru na początku okresu ważności.</w:t>
            </w:r>
          </w:p>
          <w:p w14:paraId="493ECFE1" w14:textId="1814670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Zawartość chloru aktywnego – 1</w:t>
            </w:r>
            <w:r w:rsidR="004B5B05">
              <w:rPr>
                <w:rFonts w:ascii="Trebuchet MS" w:hAnsi="Trebuchet MS" w:cs="Arial"/>
                <w:sz w:val="20"/>
                <w:szCs w:val="20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>0g/l – 177 g/l</w:t>
            </w:r>
          </w:p>
          <w:p w14:paraId="09B9D225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Przeznaczony do użytku w basenach kąpielowych. Działa bakteriobójczo oraz grzybobójczo.</w:t>
            </w:r>
          </w:p>
          <w:p w14:paraId="38BF7C08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Zamawiający wymaga, aby przy każdej dostawie, Wykonawca dostarczał świadectwo badania jakości – zawartość chloru aktywnego – minimum 170g/l. Okres ważności – 1 m-c od daty produkcji. Wpisany do rejestru preparatów biobójczych.</w:t>
            </w:r>
          </w:p>
          <w:p w14:paraId="2506074A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46DEBEE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B4D9D51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B98F01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regulacji współczynnika pH (pH minus płynny) o zawartości kwasu siarkowego minimum 49%. Zakres stężeń – ok. 500 g/kg  (50 % roztwór).</w:t>
            </w:r>
          </w:p>
          <w:p w14:paraId="253F56A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Wymaga sie stosowanie korektora wysokiej jakości.</w:t>
            </w:r>
          </w:p>
          <w:p w14:paraId="09EC3CA2" w14:textId="77777777" w:rsidR="00271285" w:rsidRDefault="00000000">
            <w:pPr>
              <w:pStyle w:val="Zawartotabeli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9565727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4EC2FD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9B55A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zwalczenia glonów, bakterii i grzybów w wodzie basenowej</w:t>
            </w:r>
          </w:p>
          <w:p w14:paraId="6431B72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antyglonowy i antygrzybiczny na bazie amin IV – rzędowych , zawartość substancji aktywnych minimum 30%. Wpisany do rejestru preparatów biobójczych.</w:t>
            </w:r>
          </w:p>
          <w:p w14:paraId="624CBBB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Substancje: N-metylmetaniny, czwartorzędowy polimeryczny chlorek amonu</w:t>
            </w:r>
          </w:p>
          <w:p w14:paraId="34CB6109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Zakres stężeń: min. 300 g/kg. 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78F6BF5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05A7EEA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AC3815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Koncentrat do czyszczenia niecek basenowych i plaż basenowych na bazie kwasu fosforowego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kwasu solnego.</w:t>
            </w:r>
          </w:p>
          <w:p w14:paraId="2945D88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27164B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D7E7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0590A12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Płynny zasadowy koncentrat do czyszczenia linii wodnej, na bazie wodorotlenku potasu lub wodorotlenku sodu, nie zagrażający jakości wody do kąpieli.</w:t>
            </w:r>
          </w:p>
          <w:p w14:paraId="22E43DE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7B89E92C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8EF32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12994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 do czyszczenia linii wodnej i plaż basenowych, nie zagrażający jakości wody do kąpieli.</w:t>
            </w:r>
          </w:p>
          <w:p w14:paraId="628DF8AD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1F0167B4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4C345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24E3D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dezynfekujący do powierzchni – koncentrat  myjąco-dezynfekujący stosowany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w roztworze wodnym preparatu (przynajmniej w rozcieńczeniu 1:25) zwalczającym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szerokim spektrum działania bakterie, wirusy oraz grzyby. Środek przeznaczony do mycia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dezynfekcji w miejscach publicznych, włącznie z basenami.</w:t>
            </w:r>
          </w:p>
          <w:p w14:paraId="0EA9B13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D93F28D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3F4162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02544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koagulacji (koagulant), środek do uzdatniania wody basenowej, preparat o dużej koncentracji kłaczkującej o zawartości chlorku  wodorotlenku glinu min. 9%</w:t>
            </w:r>
          </w:p>
          <w:p w14:paraId="7268ACB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Zawartość chlorku wodorotlenku glinu min. 90 g/kg</w:t>
            </w:r>
          </w:p>
          <w:p w14:paraId="34B5EE4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Wymaga się stosowania koagulantu wysokiej jakości.</w:t>
            </w:r>
          </w:p>
          <w:p w14:paraId="4282C38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D8D7F1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FCCE34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376B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DPD 1, DPD 3 (do fotolizera elektronicznego , 1 op. – 250 szt.)</w:t>
            </w:r>
          </w:p>
          <w:p w14:paraId="7327490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wolnego chloru w wodzie.</w:t>
            </w:r>
          </w:p>
          <w:p w14:paraId="452AB00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chloru całkowitego w wodzie.</w:t>
            </w:r>
          </w:p>
          <w:p w14:paraId="11B08F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CB1641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8506319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EF6B19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 PHENOL RED ( 1 op. – 250szt. )</w:t>
            </w:r>
          </w:p>
          <w:p w14:paraId="1906C85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 do wspólczynnika ph wody.</w:t>
            </w:r>
          </w:p>
          <w:p w14:paraId="3440821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Należy dołączyć kartę charakterystyki.</w:t>
            </w:r>
          </w:p>
        </w:tc>
      </w:tr>
      <w:tr w:rsidR="00271285" w14:paraId="0314FA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F217F0C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313DB7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sond pomiarowych (opakowanie 50ml)</w:t>
            </w:r>
          </w:p>
          <w:p w14:paraId="5BD7DBB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7033C52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6CEBCD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F167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Roztwór do kalibracji sondy pH (odczyn 7,0 i 4,0 - opakowanie 50ml)</w:t>
            </w:r>
          </w:p>
          <w:p w14:paraId="2D7DB0F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  <w:p w14:paraId="49FAD67C" w14:textId="77777777" w:rsidR="00271285" w:rsidRDefault="00271285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71285" w14:paraId="7C489708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2DF7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7C979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Roztwór do kalibracji sondy redox 465 mV (opakowanie – 50ml)</w:t>
            </w:r>
          </w:p>
          <w:p w14:paraId="2ECFFDC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6795718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7D70DE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03C7A3B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obniżenia poziomu chloru w wodzie basenowej</w:t>
            </w:r>
          </w:p>
          <w:p w14:paraId="0B2A0F3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411DFC88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B31917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7A5CC35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 do filtracji wody basenowej, opakowania 20kg</w:t>
            </w:r>
          </w:p>
          <w:p w14:paraId="5E97E8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okrzemkowa, soda bezwodna kalcynowana</w:t>
            </w:r>
          </w:p>
          <w:p w14:paraId="04C2D2C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</w:tbl>
    <w:p w14:paraId="366DC320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BE374AC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będzie realizowane sukcesywnie przez cały rok z uwzględnieniem większego zapotrzebowania w okresie letnim.</w:t>
      </w:r>
    </w:p>
    <w:p w14:paraId="4FFFC05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Przy każdej dostawie podchlorynu sodu Wykonawca dołącza świadectwo jakości.</w:t>
      </w:r>
    </w:p>
    <w:p w14:paraId="21831CA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formularzu ofertowym należy podać nazwę produktu.</w:t>
      </w:r>
    </w:p>
    <w:p w14:paraId="3DF00CD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1/. Dostarczenie kart charakterystyki w/w chemii basenowej przy 1-szej dostawie lub zmianie karty charakterystyki produktu.</w:t>
      </w:r>
    </w:p>
    <w:p w14:paraId="3D294E7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2/. Dostarczenia przez Wykonawcę 60 sztuk opakowań atestowanych (30 litrowych) na wymianę lub do uzupełnienia podchlorynu sodu – na wypożyczenie – nieodpłatnie.</w:t>
      </w:r>
    </w:p>
    <w:p w14:paraId="74B464E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Dostarczenie na kąpielisko sezonowe (ul. Ratowników 2) 5 opakowań zbiorczych 200-250 litrowych </w:t>
      </w:r>
      <w:r>
        <w:rPr>
          <w:rFonts w:ascii="Trebuchet MS" w:hAnsi="Trebuchet MS" w:cs="Arial"/>
          <w:sz w:val="20"/>
          <w:szCs w:val="20"/>
        </w:rPr>
        <w:br/>
        <w:t>z otworem na montaż lancy ssącej pompy dozującej oraz 2 opakowań 200 litrowych szczelnych – na wypożyczenie – nieodpłatnie. Opakowania będą służyły do rozładunku opakowania zbiorczego.</w:t>
      </w:r>
    </w:p>
    <w:p w14:paraId="478FCFC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4/. W przypadku dostarczenia towaru niezgodnego z opisem zamieszczonym w zapytaniu ofertowym, Zamawiający zastrzega sobie prawo dokonania zwrotu na koszt Wykonawcy.</w:t>
      </w:r>
    </w:p>
    <w:p w14:paraId="7323DC3D" w14:textId="77777777" w:rsidR="0027128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5/. Dostarczenie przez Wykonawcę chemii basenowej na koszt własny do wskazanego przez Zamawiającego magazynu (ośrodka MOSiR):</w:t>
      </w:r>
    </w:p>
    <w:p w14:paraId="41C4F829" w14:textId="77777777" w:rsidR="00271285" w:rsidRDefault="00000000">
      <w:pPr>
        <w:pStyle w:val="Standard"/>
        <w:numPr>
          <w:ilvl w:val="0"/>
          <w:numId w:val="6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Ruda ul. Chryzantem 10</w:t>
      </w:r>
    </w:p>
    <w:p w14:paraId="3C711B3B" w14:textId="77777777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30l.) -   5 000 kg</w:t>
      </w:r>
    </w:p>
    <w:p w14:paraId="5A2E7435" w14:textId="18244B0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pH – </w:t>
      </w:r>
      <w:r w:rsidR="007D26FD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>00 kg</w:t>
      </w:r>
    </w:p>
    <w:p w14:paraId="432D03EC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antyglonowy i antygrzybiczny – 180 kg</w:t>
      </w:r>
    </w:p>
    <w:p w14:paraId="30FC597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Koncentrat   do   czyszczenia   niecek (opakowanie 30 kg) – 90 kg</w:t>
      </w:r>
    </w:p>
    <w:p w14:paraId="5BFFFC52" w14:textId="77777777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 – 30 kg</w:t>
      </w:r>
    </w:p>
    <w:p w14:paraId="067FBF71" w14:textId="77777777" w:rsidR="00271285" w:rsidRDefault="00000000">
      <w:pPr>
        <w:pStyle w:val="Standard"/>
        <w:numPr>
          <w:ilvl w:val="0"/>
          <w:numId w:val="7"/>
        </w:numPr>
        <w:tabs>
          <w:tab w:val="left" w:pos="-360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6DE009DF" w14:textId="5728B70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(koagulant) – </w:t>
      </w:r>
      <w:r w:rsidR="007D26FD">
        <w:rPr>
          <w:rFonts w:ascii="Trebuchet MS" w:hAnsi="Trebuchet MS" w:cs="Arial"/>
          <w:sz w:val="20"/>
          <w:szCs w:val="20"/>
        </w:rPr>
        <w:t>90</w:t>
      </w:r>
      <w:r>
        <w:rPr>
          <w:rFonts w:ascii="Trebuchet MS" w:hAnsi="Trebuchet MS" w:cs="Arial"/>
          <w:sz w:val="20"/>
          <w:szCs w:val="20"/>
        </w:rPr>
        <w:t>0 kg</w:t>
      </w:r>
    </w:p>
    <w:p w14:paraId="46E79637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(1,3) – 2 opakowania</w:t>
      </w:r>
    </w:p>
    <w:p w14:paraId="3D7A8C87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216DFB0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1342EE51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 pH (odczyn 7,0 i 4,0) – 100 ml</w:t>
      </w:r>
    </w:p>
    <w:p w14:paraId="09BD5F9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sondy redox 465 mV – 50 ml</w:t>
      </w:r>
    </w:p>
    <w:p w14:paraId="4107CB63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63127805" w14:textId="77777777" w:rsidR="00271285" w:rsidRDefault="0027128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693369A" w14:textId="77777777" w:rsidR="00271285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Kochłowice ul. Oświęcimska 90</w:t>
      </w:r>
    </w:p>
    <w:p w14:paraId="68A2832A" w14:textId="77777777" w:rsidR="00271285" w:rsidRDefault="00000000">
      <w:pPr>
        <w:pStyle w:val="Standard"/>
        <w:numPr>
          <w:ilvl w:val="0"/>
          <w:numId w:val="8"/>
        </w:numPr>
        <w:tabs>
          <w:tab w:val="left" w:pos="1440"/>
        </w:tabs>
        <w:spacing w:line="360" w:lineRule="auto"/>
        <w:ind w:left="106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30l.) -  3 300 kg</w:t>
      </w:r>
    </w:p>
    <w:p w14:paraId="3D8EDE90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regulacji współczynnika pH – 200 kg</w:t>
      </w:r>
    </w:p>
    <w:p w14:paraId="2CFD2144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antyglonowy i antygrzybiczny – 30 kg</w:t>
      </w:r>
    </w:p>
    <w:p w14:paraId="05F1F736" w14:textId="77777777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50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Koncentrat   do   czyszczenia   niecek   basenowych   (opakowanie 30 kg) – 60 kg</w:t>
      </w:r>
    </w:p>
    <w:p w14:paraId="2EA58D5D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– 20 kg</w:t>
      </w:r>
    </w:p>
    <w:p w14:paraId="202CEBD9" w14:textId="77777777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95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7660AD1C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– 200 kg</w:t>
      </w:r>
    </w:p>
    <w:p w14:paraId="75DDFDBC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605C0B2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 pH (odczyn 7,0 i 4,0) – 100 ml</w:t>
      </w:r>
    </w:p>
    <w:p w14:paraId="4624F31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sondy redox 465 mV – 100 ml</w:t>
      </w:r>
    </w:p>
    <w:p w14:paraId="128EB956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868D503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38C0937B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 3) – 2 opakowania</w:t>
      </w:r>
    </w:p>
    <w:p w14:paraId="4EE6A2C9" w14:textId="77777777" w:rsidR="00271285" w:rsidRDefault="00271285">
      <w:pPr>
        <w:pStyle w:val="Standard"/>
        <w:spacing w:line="360" w:lineRule="auto"/>
        <w:ind w:left="1080"/>
        <w:jc w:val="both"/>
        <w:rPr>
          <w:rFonts w:ascii="Trebuchet MS" w:hAnsi="Trebuchet MS" w:cs="Arial"/>
          <w:sz w:val="20"/>
          <w:szCs w:val="20"/>
        </w:rPr>
      </w:pPr>
    </w:p>
    <w:p w14:paraId="00FFCF57" w14:textId="77777777" w:rsidR="00271285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Nowy Bytom ul. Pokoju 13</w:t>
      </w:r>
    </w:p>
    <w:p w14:paraId="70C1F9AB" w14:textId="77777777" w:rsidR="00271285" w:rsidRDefault="00000000">
      <w:pPr>
        <w:pStyle w:val="Standard"/>
        <w:numPr>
          <w:ilvl w:val="0"/>
          <w:numId w:val="9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30l) – 2 000 kg</w:t>
      </w:r>
    </w:p>
    <w:p w14:paraId="5C9416BF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40" w:hanging="33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regulacji współczynnika pH -  200 kg</w:t>
      </w:r>
    </w:p>
    <w:p w14:paraId="38398BE8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antyglonowy i antygrzybiczny – 30 kg</w:t>
      </w:r>
    </w:p>
    <w:p w14:paraId="12B91A0D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Koncentrat   do   czyszczenia   niecek   basenowych   (opakowanie 30 kg) – 60 kg</w:t>
      </w:r>
    </w:p>
    <w:p w14:paraId="6229253C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mycia linii wodnej – 20 kg</w:t>
      </w:r>
    </w:p>
    <w:p w14:paraId="5F8657B2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3FDF2CE4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 DPD (1, 3) – 2 opakowania</w:t>
      </w:r>
    </w:p>
    <w:p w14:paraId="6FCA0FE0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– 200 kg</w:t>
      </w:r>
    </w:p>
    <w:p w14:paraId="35CFF78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06584A05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 pH (odczyn 7,0 i 4,0) –  100 ml</w:t>
      </w:r>
    </w:p>
    <w:p w14:paraId="041C4FF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Roztwór do kalibracji sondy redox 465 mV – 50 ml</w:t>
      </w:r>
    </w:p>
    <w:p w14:paraId="4D34D919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7F798585" w14:textId="77777777" w:rsidR="00271285" w:rsidRDefault="00000000">
      <w:pPr>
        <w:pStyle w:val="Standard"/>
        <w:numPr>
          <w:ilvl w:val="0"/>
          <w:numId w:val="4"/>
        </w:numPr>
        <w:tabs>
          <w:tab w:val="left" w:pos="2490"/>
        </w:tabs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74043FAA" w14:textId="77777777" w:rsidR="00271285" w:rsidRDefault="00271285">
      <w:pPr>
        <w:pStyle w:val="Standard"/>
        <w:spacing w:line="360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20B62CE" w14:textId="77777777" w:rsidR="00271285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b/>
          <w:sz w:val="20"/>
          <w:szCs w:val="20"/>
        </w:rPr>
        <w:t>Kąpielisko sezonowe – Ruda Śląska – Nowy Bytom ul. Ratowników 2</w:t>
      </w:r>
    </w:p>
    <w:p w14:paraId="69DA5106" w14:textId="77777777" w:rsidR="00271285" w:rsidRDefault="00000000">
      <w:pPr>
        <w:pStyle w:val="Standard"/>
        <w:numPr>
          <w:ilvl w:val="1"/>
          <w:numId w:val="1"/>
        </w:numPr>
        <w:spacing w:line="360" w:lineRule="auto"/>
        <w:ind w:left="1410" w:hanging="285"/>
        <w:jc w:val="both"/>
      </w:pPr>
      <w:r>
        <w:rPr>
          <w:rFonts w:ascii="Trebuchet MS" w:hAnsi="Trebuchet MS" w:cs="Arial"/>
          <w:sz w:val="20"/>
          <w:szCs w:val="20"/>
        </w:rPr>
        <w:t>Podchloryn sodu (opakowanie zbiorcze 1000 L.) -  11 200 kg</w:t>
      </w:r>
    </w:p>
    <w:p w14:paraId="77634B5D" w14:textId="77777777" w:rsidR="00271285" w:rsidRDefault="00000000">
      <w:pPr>
        <w:pStyle w:val="Standard"/>
        <w:numPr>
          <w:ilvl w:val="1"/>
          <w:numId w:val="1"/>
        </w:numPr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regulacji współczynnika pH – 800 kg</w:t>
      </w:r>
      <w:r>
        <w:rPr>
          <w:rFonts w:ascii="Trebuchet MS" w:hAnsi="Trebuchet MS" w:cs="Arial"/>
          <w:sz w:val="20"/>
          <w:szCs w:val="20"/>
        </w:rPr>
        <w:tab/>
      </w:r>
    </w:p>
    <w:p w14:paraId="374F161D" w14:textId="77777777" w:rsidR="00271285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Ziemia okrzemkowa do filtracji wody basenowej – 2900 kg</w:t>
      </w:r>
    </w:p>
    <w:p w14:paraId="70101C97" w14:textId="77777777" w:rsidR="00271285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(1,3) – 2 opakowania</w:t>
      </w:r>
    </w:p>
    <w:p w14:paraId="3525C6B1" w14:textId="77777777" w:rsidR="00271285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5443544" w14:textId="3046B297" w:rsidR="00271285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7D26FD">
        <w:rPr>
          <w:rFonts w:ascii="Trebuchet MS" w:hAnsi="Trebuchet MS" w:cs="Arial"/>
          <w:sz w:val="20"/>
          <w:szCs w:val="20"/>
        </w:rPr>
        <w:t>16</w:t>
      </w:r>
      <w:r>
        <w:rPr>
          <w:rFonts w:ascii="Trebuchet MS" w:hAnsi="Trebuchet MS" w:cs="Arial"/>
          <w:sz w:val="20"/>
          <w:szCs w:val="20"/>
        </w:rPr>
        <w:t>0 kg</w:t>
      </w:r>
    </w:p>
    <w:p w14:paraId="24BC37B0" w14:textId="77777777" w:rsidR="00271285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63B12770" w14:textId="77777777" w:rsidR="00271285" w:rsidRDefault="00271285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2D3F765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</w:pPr>
    </w:p>
    <w:sectPr w:rsidR="0027128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600E"/>
    <w:multiLevelType w:val="multilevel"/>
    <w:tmpl w:val="9BD4A84A"/>
    <w:lvl w:ilvl="0">
      <w:start w:val="1"/>
      <w:numFmt w:val="decimal"/>
      <w:lvlText w:val="%1."/>
      <w:lvlJc w:val="left"/>
      <w:pPr>
        <w:ind w:left="1080" w:firstLine="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306112"/>
    <w:multiLevelType w:val="multilevel"/>
    <w:tmpl w:val="C0BEC18A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2E07216"/>
    <w:multiLevelType w:val="multilevel"/>
    <w:tmpl w:val="906E58B8"/>
    <w:lvl w:ilvl="0">
      <w:start w:val="1"/>
      <w:numFmt w:val="decimal"/>
      <w:lvlText w:val="%1."/>
      <w:lvlJc w:val="left"/>
      <w:pPr>
        <w:ind w:left="720" w:firstLine="0"/>
      </w:pPr>
      <w:rPr>
        <w:rFonts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C5A19DA"/>
    <w:multiLevelType w:val="hybridMultilevel"/>
    <w:tmpl w:val="CA9E9F2C"/>
    <w:lvl w:ilvl="0" w:tplc="E2EE548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219"/>
    <w:multiLevelType w:val="multilevel"/>
    <w:tmpl w:val="F3AE05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5" w15:restartNumberingAfterBreak="0">
    <w:nsid w:val="40147CA1"/>
    <w:multiLevelType w:val="multilevel"/>
    <w:tmpl w:val="E75AFC78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61A0695"/>
    <w:multiLevelType w:val="multilevel"/>
    <w:tmpl w:val="CB1A596E"/>
    <w:lvl w:ilvl="0">
      <w:start w:val="2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468D4BB7"/>
    <w:multiLevelType w:val="multilevel"/>
    <w:tmpl w:val="EB4EB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6D0617B"/>
    <w:multiLevelType w:val="multilevel"/>
    <w:tmpl w:val="FB80F1FC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7071120"/>
    <w:multiLevelType w:val="multilevel"/>
    <w:tmpl w:val="49BC2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15F4585"/>
    <w:multiLevelType w:val="multilevel"/>
    <w:tmpl w:val="825A23D6"/>
    <w:lvl w:ilvl="0">
      <w:start w:val="1"/>
      <w:numFmt w:val="decimal"/>
      <w:lvlText w:val=" 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num w:numId="1" w16cid:durableId="645089383">
    <w:abstractNumId w:val="1"/>
  </w:num>
  <w:num w:numId="2" w16cid:durableId="812285756">
    <w:abstractNumId w:val="8"/>
  </w:num>
  <w:num w:numId="3" w16cid:durableId="1810512468">
    <w:abstractNumId w:val="6"/>
  </w:num>
  <w:num w:numId="4" w16cid:durableId="901214956">
    <w:abstractNumId w:val="9"/>
  </w:num>
  <w:num w:numId="5" w16cid:durableId="382171057">
    <w:abstractNumId w:val="2"/>
  </w:num>
  <w:num w:numId="6" w16cid:durableId="1024746752">
    <w:abstractNumId w:val="10"/>
  </w:num>
  <w:num w:numId="7" w16cid:durableId="1716200847">
    <w:abstractNumId w:val="4"/>
  </w:num>
  <w:num w:numId="8" w16cid:durableId="2061858075">
    <w:abstractNumId w:val="0"/>
  </w:num>
  <w:num w:numId="9" w16cid:durableId="2136363580">
    <w:abstractNumId w:val="5"/>
  </w:num>
  <w:num w:numId="10" w16cid:durableId="1514538214">
    <w:abstractNumId w:val="7"/>
  </w:num>
  <w:num w:numId="11" w16cid:durableId="175527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85"/>
    <w:rsid w:val="00271285"/>
    <w:rsid w:val="004B5B05"/>
    <w:rsid w:val="007D26FD"/>
    <w:rsid w:val="00F8389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FE3"/>
  <w15:docId w15:val="{B4543467-1010-43FE-A2D7-86331C0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5z0">
    <w:name w:val="WW8Num5z0"/>
    <w:qFormat/>
    <w:rPr>
      <w:rFonts w:ascii="Trebuchet MS" w:eastAsia="Trebuchet MS" w:hAnsi="Trebuchet MS" w:cs="Arial"/>
      <w:sz w:val="20"/>
      <w:szCs w:val="20"/>
      <w:lang w:val="en-US"/>
    </w:rPr>
  </w:style>
  <w:style w:type="character" w:customStyle="1" w:styleId="WW8Num4z0">
    <w:name w:val="WW8Num4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Symbol" w:hAnsi="Symbol" w:cs="Times New Roman"/>
    </w:rPr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rebuchet MS" w:hAnsi="Trebuchet MS" w:cs="Arial"/>
      <w:sz w:val="20"/>
      <w:szCs w:val="20"/>
    </w:rPr>
  </w:style>
  <w:style w:type="character" w:customStyle="1" w:styleId="ListLabel4">
    <w:name w:val="ListLabel 4"/>
    <w:qFormat/>
    <w:rPr>
      <w:rFonts w:ascii="Trebuchet MS" w:hAnsi="Trebuchet MS" w:cs="Arial"/>
      <w:sz w:val="20"/>
      <w:szCs w:val="20"/>
      <w:lang w:val="en-US"/>
    </w:rPr>
  </w:style>
  <w:style w:type="character" w:customStyle="1" w:styleId="ListLabel5">
    <w:name w:val="ListLabel 5"/>
    <w:qFormat/>
    <w:rPr>
      <w:rFonts w:cs="Arial"/>
      <w:sz w:val="20"/>
      <w:szCs w:val="20"/>
    </w:rPr>
  </w:style>
  <w:style w:type="character" w:customStyle="1" w:styleId="ListLabel6">
    <w:name w:val="ListLabel 6"/>
    <w:qFormat/>
    <w:rPr>
      <w:rFonts w:cs="Arial"/>
      <w:sz w:val="20"/>
      <w:szCs w:val="20"/>
      <w:lang w:val="en-US"/>
    </w:rPr>
  </w:style>
  <w:style w:type="character" w:customStyle="1" w:styleId="ListLabel7">
    <w:name w:val="ListLabel 7"/>
    <w:qFormat/>
    <w:rPr>
      <w:rFonts w:ascii="Trebuchet MS" w:hAnsi="Trebuchet MS" w:cs="Arial"/>
      <w:sz w:val="20"/>
      <w:szCs w:val="20"/>
    </w:rPr>
  </w:style>
  <w:style w:type="paragraph" w:customStyle="1" w:styleId="Nagwek1">
    <w:name w:val="Nagłówek1"/>
    <w:basedOn w:val="Standard"/>
    <w:next w:val="Tekstpodstawow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ramki">
    <w:name w:val="Zawartość ramki"/>
    <w:basedOn w:val="Standard"/>
    <w:qFormat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1304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Mosir Ruda Śląska</cp:lastModifiedBy>
  <cp:revision>11</cp:revision>
  <cp:lastPrinted>2023-11-07T10:02:00Z</cp:lastPrinted>
  <dcterms:created xsi:type="dcterms:W3CDTF">2022-12-13T13:41:00Z</dcterms:created>
  <dcterms:modified xsi:type="dcterms:W3CDTF">2023-11-07T11:45:00Z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