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6BB9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>Ruda Śląska, dnia 15.04.2024 r.</w:t>
      </w:r>
    </w:p>
    <w:p w:rsidR="00B56BB9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B56BB9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MOSiR.2600.40.2024</w:t>
      </w:r>
    </w:p>
    <w:p w:rsidR="00B56BB9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L.dz.       1452/2024</w:t>
      </w:r>
    </w:p>
    <w:p w:rsidR="00B56BB9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B56BB9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B56BB9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B56BB9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B56BB9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B56BB9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B56BB9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odzieży, obuwia roboczego oraz środków ochrony indywidualnej</w:t>
      </w:r>
    </w:p>
    <w:p w:rsidR="00B56BB9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 na rok 2024 dla Miejskiego Ośrodek Sportu i Rekreacji w Rudzie Śląskiej dla zamówienia publicznego o wartości, bez podatku od towarów i usług mniejszej niż kwota 130 000 złotych netto.</w:t>
      </w: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 xml:space="preserve">Dz. U. z 2023, poz. 1605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>. zm.)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odzieży, obuwia roboczego oraz środków ochrony indywidualnej dla MOSiR Ruda Śląska na rok 2024.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od 22 kwietnia 2024 roku do 30 grudnia 2024 roku.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związku z prowadzonym postępowaniem o udzielenie zamówienia publicznego zwracam się z prośbą o przedstawienie oferty cenowej na: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odzieży, obuwia roboczego oraz środków ochrony indywidualnej na rok 2024 dla Miejskiego Ośrodek Sportu i Rekreacji w Rudzie Śląskiej."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załącznikach.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i obuwia roboczego oraz środków ochrony indywidualnej dla MOSiR-u w Rudzie Śląskiej, następujących produktów wg poniższego wykazu: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męska letnia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Ubranie robocze męskie letnie – roboczy dwuczęściowy: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bluza robocza z długimi rękawami,</w:t>
      </w:r>
    </w:p>
    <w:p w:rsidR="00B56BB9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spodnie do pasa lub spodnie typu ogrodniczki,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Koszula flanelowa męska – koszula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Koszulka typu – T-shirt męski – koszulka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Trzewiki robocze letnie,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Półbuty robocze męskie,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Sandały robocze,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Koszulka polo męska – koszulka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Płaszcze przeciwdeszczowe,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9. Czapka męska letnia z daszkiem,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10. Rękawice robocze </w:t>
      </w:r>
      <w:proofErr w:type="spellStart"/>
      <w:r>
        <w:rPr>
          <w:rFonts w:ascii="Trebuchet MS" w:hAnsi="Trebuchet MS"/>
          <w:sz w:val="20"/>
          <w:szCs w:val="20"/>
        </w:rPr>
        <w:t>wampirki</w:t>
      </w:r>
      <w:proofErr w:type="spellEnd"/>
      <w:r>
        <w:rPr>
          <w:rFonts w:ascii="Trebuchet MS" w:hAnsi="Trebuchet MS"/>
          <w:sz w:val="20"/>
          <w:szCs w:val="20"/>
        </w:rPr>
        <w:t>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11. Rękawice robocze </w:t>
      </w:r>
      <w:proofErr w:type="spellStart"/>
      <w:r>
        <w:rPr>
          <w:rFonts w:ascii="Trebuchet MS" w:hAnsi="Trebuchet MS"/>
          <w:sz w:val="20"/>
          <w:szCs w:val="20"/>
        </w:rPr>
        <w:t>wampirki</w:t>
      </w:r>
      <w:proofErr w:type="spellEnd"/>
      <w:r>
        <w:rPr>
          <w:rFonts w:ascii="Trebuchet MS" w:hAnsi="Trebuchet MS"/>
          <w:sz w:val="20"/>
          <w:szCs w:val="20"/>
        </w:rPr>
        <w:t xml:space="preserve"> (powlekane).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0"/>
          <w:szCs w:val="20"/>
        </w:rPr>
        <w:t>Tabelka nr 2: Odzież męska zimowa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1. </w:t>
      </w:r>
      <w:r>
        <w:rPr>
          <w:rFonts w:ascii="Trebuchet MS" w:hAnsi="Trebuchet MS" w:cs="Arial"/>
          <w:sz w:val="20"/>
          <w:szCs w:val="20"/>
        </w:rPr>
        <w:t>Ubranie robocze męskie zimowe – ocieplany roboczy dwuczęściowy: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bluza robocza z długimi rękawami,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spodnie do pasa lub spodnie typu ogrodniczki,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2. Kurtka zimowa ocieplana,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Trzewiki robocze męskie ocieplone – trzewik,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Trzewiki robocze męskie ocieplane – kozak,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Czapka zimowa,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6.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Gumofilce</w:t>
      </w:r>
      <w:proofErr w:type="spellEnd"/>
      <w:r>
        <w:rPr>
          <w:rFonts w:ascii="Trebuchet MS" w:eastAsia="Trebuchet MS" w:hAnsi="Trebuchet MS" w:cs="Arial"/>
          <w:sz w:val="20"/>
          <w:szCs w:val="20"/>
        </w:rPr>
        <w:t>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7. Rękawice robocze zimowe, pow. lateksem,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b/>
          <w:bCs/>
          <w:sz w:val="20"/>
          <w:szCs w:val="20"/>
        </w:rPr>
        <w:t>Tabelka nr 3: Odzież damska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Fartuszek damski typu żakiet – MARTEX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Koszulka damska typu T-shirt – Adler CITY (120)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Koszulka damska typu bezrękawnik – Adler </w:t>
      </w:r>
      <w:proofErr w:type="spellStart"/>
      <w:r>
        <w:rPr>
          <w:rFonts w:ascii="Trebuchet MS" w:hAnsi="Trebuchet MS"/>
          <w:sz w:val="20"/>
          <w:szCs w:val="20"/>
        </w:rPr>
        <w:t>Triumph</w:t>
      </w:r>
      <w:proofErr w:type="spellEnd"/>
      <w:r>
        <w:rPr>
          <w:rFonts w:ascii="Trebuchet MS" w:hAnsi="Trebuchet MS"/>
          <w:sz w:val="20"/>
          <w:szCs w:val="20"/>
        </w:rPr>
        <w:t xml:space="preserve"> (136)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Bluza </w:t>
      </w:r>
      <w:proofErr w:type="spellStart"/>
      <w:r>
        <w:rPr>
          <w:rFonts w:ascii="Trebuchet MS" w:hAnsi="Trebuchet MS"/>
          <w:sz w:val="20"/>
          <w:szCs w:val="20"/>
        </w:rPr>
        <w:t>polarowa</w:t>
      </w:r>
      <w:proofErr w:type="spellEnd"/>
      <w:r>
        <w:rPr>
          <w:rFonts w:ascii="Trebuchet MS" w:hAnsi="Trebuchet MS"/>
          <w:sz w:val="20"/>
          <w:szCs w:val="20"/>
        </w:rPr>
        <w:t xml:space="preserve"> damska – Adler 280 (504)</w:t>
      </w:r>
    </w:p>
    <w:p w:rsidR="00B56BB9" w:rsidRDefault="00B56BB9">
      <w:pPr>
        <w:pStyle w:val="Standard"/>
        <w:jc w:val="both"/>
        <w:rPr>
          <w:rFonts w:ascii="Trebuchet MS" w:hAnsi="Trebuchet MS"/>
          <w:b/>
          <w:bCs/>
        </w:rPr>
      </w:pP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Tabelka nr 4</w:t>
      </w:r>
      <w:r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eastAsia="Trebuchet MS" w:hAnsi="Trebuchet MS" w:cs="Arial"/>
          <w:b/>
          <w:bCs/>
          <w:sz w:val="20"/>
          <w:szCs w:val="20"/>
        </w:rPr>
        <w:t>Akcesoria ochrony indywidualnej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1. Fartuch ochronny chemoodporny.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2. 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Gogle ochronne chemoodporne.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3. Rękawice ochronne chemoodporne.</w:t>
      </w:r>
    </w:p>
    <w:p w:rsidR="00B56BB9" w:rsidRDefault="00000000">
      <w:pPr>
        <w:pStyle w:val="Standard"/>
        <w:jc w:val="both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4. Półmaska chemoodporna.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5. Pochłaniacz (do półmaski).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6. Hełm ochronny (kask na głowę).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7. Kalosze chemoodporne.</w:t>
      </w:r>
    </w:p>
    <w:p w:rsidR="00B56BB9" w:rsidRDefault="00B56BB9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oświadczenie Wykonawcy ubiegającego się o udzielenie zamówienia dotyczące przesłanek wykluczenia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z art. 7 ust. 1 ustawy o szczególnych rozwiązaniach w zakresie przeciwdziałania wspieraniu agresji na </w:t>
      </w:r>
      <w:r>
        <w:rPr>
          <w:rFonts w:ascii="Trebuchet MS" w:eastAsia="Trebuchet MS" w:hAnsi="Trebuchet MS" w:cs="Trebuchet MS"/>
          <w:sz w:val="20"/>
          <w:szCs w:val="20"/>
        </w:rPr>
        <w:br/>
        <w:t>Ukrainę oraz służących ochronie bezpieczeństwa narodowego, według załącznika nr 3,</w:t>
      </w:r>
    </w:p>
    <w:p w:rsidR="00B56BB9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5) aktualny odpis z właściwego rejestru lub z centralnej ewidencji i informacji o działalności gospodarczej, w przypadku: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lastRenderedPageBreak/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6) pełnomocnictwo do podpisania oferty i załączników o ile prawo do reprezentowania Wykonawcy nie </w:t>
      </w:r>
      <w:r>
        <w:rPr>
          <w:rFonts w:ascii="Trebuchet MS" w:eastAsia="Trebuchet MS" w:hAnsi="Trebuchet MS" w:cs="Arial"/>
          <w:sz w:val="20"/>
          <w:szCs w:val="20"/>
        </w:rPr>
        <w:br/>
        <w:t>wynika z innych dokumentów złożonych wraz z ofertą.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odzieży, obuwia roboczego oraz środków ochrony indywidualnej na rok 2024 dla Miejskiego Ośrodka Sportu i Rekreacji w Rudzie Śląskiej".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>w terminie do dnia 17.04.2024 r. do godz. 12.00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Kryteria wyboru ofert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rPr>
          <w:rFonts w:ascii="Trebuchet MS" w:hAnsi="Trebuchet MS" w:cs="Trebuchet MS"/>
          <w:sz w:val="20"/>
          <w:szCs w:val="20"/>
        </w:rPr>
        <w:br/>
        <w:t>w niniejszym zapytaniu wraz z załącznikami. W przypadku, gdy oferta nie spełni choćby jednego warunku, określonego niniejszym zapytaniem zostanie przez Zamawiającego odrzucona.</w:t>
      </w:r>
    </w:p>
    <w:p w:rsidR="00B56BB9" w:rsidRDefault="00B56BB9">
      <w:pPr>
        <w:pStyle w:val="Standarduser"/>
        <w:spacing w:line="276" w:lineRule="auto"/>
        <w:jc w:val="both"/>
      </w:pP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B56BB9" w:rsidRDefault="00B56BB9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Cena musi być wyrażona w złotych polskich (PLN) oraz być zaokrąglona do dwóch miejsc po przecinku zgodnie z zasadami arytmetyki.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Wykonawców: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1.1.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1.3. Zamawiający zastrzega sobie możliwość negocjacji z wybranymi Wykonawcami, którzy złożyli oferty, </w:t>
      </w:r>
      <w:r>
        <w:br/>
      </w:r>
      <w:r>
        <w:rPr>
          <w:rFonts w:ascii="Trebuchet MS" w:hAnsi="Trebuchet MS" w:cs="Trebuchet MS"/>
          <w:sz w:val="20"/>
          <w:szCs w:val="20"/>
        </w:rPr>
        <w:t>w zakresie szczegółów wykonania zamówienia oraz wysokości ceny w zakresie jej zmniejszenia.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Jeżeli Wykonawca, którego oferta została wybrana uchyla się od podpisania umowy, Zamawiający zawrze umowę z kolejnym Wykonawcą, jako najkorzystniejszą ofertę spośród pozostałych ofert, bez przeprowadzania ich ponownej oceny.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3. Zamawiający nie dopuszcza składania ofert częściowych ani wariantowych.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Zamawiający zastrzega sobie możliwość wykonania zamówienia do wysokości posiadanych środków finansowych.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Zamawiający zastrzega sobie prawo unieważnienia postępowania w szczególności, jeżeli: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nie wpłynie żadna oferta,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8" w:history="1">
        <w:r>
          <w:rPr>
            <w:rFonts w:ascii="Trebuchet MS" w:hAnsi="Trebuchet MS" w:cs="Trebuchet MS"/>
            <w:color w:val="0000FF"/>
            <w:sz w:val="20"/>
            <w:szCs w:val="20"/>
            <w:u w:val="single"/>
          </w:rPr>
          <w:t>www.mosir.rsl.pl</w:t>
        </w:r>
      </w:hyperlink>
      <w:r>
        <w:rPr>
          <w:rFonts w:ascii="Trebuchet MS" w:hAnsi="Trebuchet MS" w:cs="Trebuchet MS"/>
          <w:sz w:val="20"/>
          <w:szCs w:val="20"/>
        </w:rPr>
        <w:t xml:space="preserve"> zakładce BIP, informację o wyborze najkorzystniejszej oferty, podając nazwę (firmę) imię i nazwisko, siedzibę, adres Wykonawcy, którego ofertę wybrano oraz cenę brutto.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8. Zamawiający informuje, że złożone oferty Wykonawcy są jawne.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hyperlink r:id="rId9" w:history="1"/>
    </w:p>
    <w:p w:rsidR="00B56BB9" w:rsidRDefault="00000000">
      <w:pPr>
        <w:pStyle w:val="Standard"/>
        <w:spacing w:line="276" w:lineRule="auto"/>
        <w:jc w:val="both"/>
      </w:pPr>
      <w:hyperlink r:id="rId10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</w:pPr>
      <w:hyperlink r:id="rId11" w:history="1"/>
    </w:p>
    <w:p w:rsidR="00B56BB9" w:rsidRDefault="00000000">
      <w:pPr>
        <w:pStyle w:val="Standard"/>
        <w:jc w:val="both"/>
      </w:pPr>
      <w:hyperlink r:id="rId12" w:history="1">
        <w:r>
          <w:rPr>
            <w:rFonts w:ascii="Trebuchet MS" w:hAnsi="Trebuchet MS"/>
            <w:sz w:val="20"/>
            <w:szCs w:val="20"/>
          </w:rPr>
          <w:t>Załączniki:</w:t>
        </w:r>
      </w:hyperlink>
    </w:p>
    <w:p w:rsidR="00B56BB9" w:rsidRDefault="00000000">
      <w:pPr>
        <w:pStyle w:val="Standard"/>
        <w:jc w:val="both"/>
      </w:pPr>
      <w:hyperlink r:id="rId13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</w:p>
    <w:p w:rsidR="00B56BB9" w:rsidRDefault="00000000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Nr 2 – formularz ofertowy</w:t>
        </w:r>
      </w:hyperlink>
    </w:p>
    <w:p w:rsidR="00B56BB9" w:rsidRDefault="00000000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</w:p>
    <w:p w:rsidR="00B56BB9" w:rsidRDefault="00000000">
      <w:pPr>
        <w:pStyle w:val="Standard"/>
        <w:jc w:val="both"/>
      </w:pPr>
      <w:hyperlink r:id="rId16" w:history="1">
        <w:r>
          <w:rPr>
            <w:rFonts w:ascii="Trebuchet MS" w:hAnsi="Trebuchet MS"/>
            <w:sz w:val="20"/>
            <w:szCs w:val="20"/>
          </w:rPr>
          <w:t>Nr 4 - wzór umowy</w:t>
        </w:r>
      </w:hyperlink>
    </w:p>
    <w:p w:rsidR="00B56BB9" w:rsidRDefault="00000000">
      <w:pPr>
        <w:pStyle w:val="Standard"/>
        <w:jc w:val="both"/>
      </w:pPr>
      <w:hyperlink r:id="rId17" w:history="1">
        <w:r>
          <w:rPr>
            <w:rFonts w:ascii="Trebuchet MS" w:hAnsi="Trebuchet MS"/>
            <w:sz w:val="20"/>
            <w:szCs w:val="20"/>
          </w:rPr>
          <w:t>Nr 5 – klauzula RODO</w:t>
        </w:r>
      </w:hyperlink>
    </w:p>
    <w:p w:rsidR="00B56BB9" w:rsidRDefault="00000000">
      <w:pPr>
        <w:pStyle w:val="Standard"/>
        <w:jc w:val="both"/>
      </w:pPr>
      <w:hyperlink r:id="rId18" w:history="1">
        <w:r>
          <w:rPr>
            <w:rFonts w:ascii="Trebuchet MS" w:hAnsi="Trebuchet MS"/>
            <w:sz w:val="20"/>
            <w:szCs w:val="20"/>
          </w:rPr>
          <w:t>Nr 6 – logo MOSiR-u</w:t>
        </w:r>
      </w:hyperlink>
    </w:p>
    <w:p w:rsidR="00B56BB9" w:rsidRDefault="00000000">
      <w:pPr>
        <w:pStyle w:val="Standard"/>
        <w:jc w:val="both"/>
      </w:pPr>
      <w:hyperlink r:id="rId19" w:history="1">
        <w:r>
          <w:rPr>
            <w:rFonts w:ascii="Trebuchet MS" w:hAnsi="Trebuchet MS"/>
            <w:sz w:val="20"/>
            <w:szCs w:val="20"/>
          </w:rPr>
          <w:t>Nr 7 – napis MOSIR Ruda Śląska</w:t>
        </w:r>
      </w:hyperlink>
    </w:p>
    <w:sectPr w:rsidR="00B56BB9">
      <w:footerReference w:type="default" r:id="rId2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2775" w:rsidRDefault="004A2775">
      <w:r>
        <w:separator/>
      </w:r>
    </w:p>
  </w:endnote>
  <w:endnote w:type="continuationSeparator" w:id="0">
    <w:p w:rsidR="004A2775" w:rsidRDefault="004A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2775" w:rsidRDefault="004A2775">
      <w:r>
        <w:rPr>
          <w:color w:val="000000"/>
        </w:rPr>
        <w:separator/>
      </w:r>
    </w:p>
  </w:footnote>
  <w:footnote w:type="continuationSeparator" w:id="0">
    <w:p w:rsidR="004A2775" w:rsidRDefault="004A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C40BC"/>
    <w:multiLevelType w:val="multilevel"/>
    <w:tmpl w:val="786418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D296287"/>
    <w:multiLevelType w:val="multilevel"/>
    <w:tmpl w:val="5BF677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62376902">
    <w:abstractNumId w:val="1"/>
  </w:num>
  <w:num w:numId="2" w16cid:durableId="54129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6BB9"/>
    <w:rsid w:val="004A2775"/>
    <w:rsid w:val="005C10B1"/>
    <w:rsid w:val="00B5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C1275-4C5A-499A-ABAA-BA7E4E46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http://www.mosir.rsl.pl/" TargetMode="External"/><Relationship Id="rId19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Relationship Id="rId14" Type="http://schemas.openxmlformats.org/officeDocument/2006/relationships/hyperlink" Target="http://www.mosir.rsl.pl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1913</Words>
  <Characters>11483</Characters>
  <Application>Microsoft Office Word</Application>
  <DocSecurity>0</DocSecurity>
  <Lines>95</Lines>
  <Paragraphs>26</Paragraphs>
  <ScaleCrop>false</ScaleCrop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2024-04-15T08:58:00Z</cp:lastPrinted>
  <dcterms:created xsi:type="dcterms:W3CDTF">2024-04-15T11:19:00Z</dcterms:created>
  <dcterms:modified xsi:type="dcterms:W3CDTF">2024-04-15T11:19:00Z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